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Firefighting</w:t>
      </w:r>
      <w:r>
        <w:t xml:space="preserve"> </w:t>
      </w:r>
      <w:r>
        <w:t xml:space="preserve">Capabilities</w:t>
      </w:r>
      <w:r>
        <w:t xml:space="preserve"> </w:t>
      </w:r>
      <w:r>
        <w:t xml:space="preserve">for</w:t>
      </w:r>
      <w:r>
        <w:t xml:space="preserve"> </w:t>
      </w:r>
      <w:r>
        <w:t xml:space="preserve">Karachi,</w:t>
      </w:r>
      <w:r>
        <w:t xml:space="preserve"> </w:t>
      </w:r>
      <w:r>
        <w:t xml:space="preserve">Pakistan</w:t>
      </w:r>
    </w:p>
    <w:bookmarkStart w:id="32" w:name="Xabe2cc167b3ecd78ae02c53d7fca563ecab43ce"/>
    <w:p>
      <w:pPr>
        <w:pStyle w:val="Heading1"/>
      </w:pPr>
      <w:r>
        <w:t xml:space="preserve">Research Proposal: Comprehensive Assessment and Strategic Enhancement of Firefighting Services in Karachi, Pakistan</w:t>
      </w:r>
    </w:p>
    <w:bookmarkStart w:id="20" w:name="introduction"/>
    <w:p>
      <w:pPr>
        <w:pStyle w:val="Heading2"/>
      </w:pPr>
      <w:r>
        <w:t xml:space="preserve">1. Introduction</w:t>
      </w:r>
    </w:p>
    <w:p>
      <w:pPr>
        <w:pStyle w:val="FirstParagraph"/>
      </w:pPr>
      <w:r>
        <w:t xml:space="preserve">Karachi, as Pakistan's largest metropolitan city and economic hub, faces escalating fire hazards due to rapid urbanization, dense population concentrations, industrial proliferation, and inadequate fire safety infrastructure. With over 15 million residents crammed into a single city zone spanning 3,527 square kilometers, the current firefighting capacity remains critically insufficient. According to Pakistan's National Disaster Management Authority (NDMA), Karachi reports approximately 10,000 fire incidents annually—over 65% of which occur in residential zones—with response times often exceeding critical thresholds of 15 minutes. This research proposal outlines a targeted investigation into the systemic challenges confronting</w:t>
      </w:r>
      <w:r>
        <w:t xml:space="preserve"> </w:t>
      </w:r>
      <w:r>
        <w:rPr>
          <w:bCs/>
          <w:b/>
        </w:rPr>
        <w:t xml:space="preserve">Firefighter</w:t>
      </w:r>
      <w:r>
        <w:t xml:space="preserve"> </w:t>
      </w:r>
      <w:r>
        <w:t xml:space="preserve">personnel in Karachi and proposes evidence-based interventions to fortify urban fire safety infrastructure within</w:t>
      </w:r>
      <w:r>
        <w:t xml:space="preserve"> </w:t>
      </w:r>
      <w:r>
        <w:rPr>
          <w:bCs/>
          <w:b/>
        </w:rPr>
        <w:t xml:space="preserve">Pakistan Karachi</w:t>
      </w:r>
      <w:r>
        <w:t xml:space="preserve">'s unique socio-technical context.</w:t>
      </w:r>
    </w:p>
    <w:bookmarkEnd w:id="20"/>
    <w:bookmarkStart w:id="21" w:name="problem-statement"/>
    <w:p>
      <w:pPr>
        <w:pStyle w:val="Heading2"/>
      </w:pPr>
      <w:r>
        <w:t xml:space="preserve">2. Problem Statement</w:t>
      </w:r>
    </w:p>
    <w:p>
      <w:pPr>
        <w:pStyle w:val="FirstParagraph"/>
      </w:pPr>
      <w:r>
        <w:t xml:space="preserve">The absence of a standardized, technology-driven firefighting framework in Karachi has led to devastating consequences. Current fire departments operate with outdated equipment (over 70% of vehicles are beyond their 15-year service lifespan), minimal specialized training for urban fire scenarios, and fragmented inter-agency coordination. A recent study by the Karachi Metropolitan Corporation revealed that only 32% of commercial buildings comply with basic fire safety codes, while residential slums—housing 60% of the city's population—lack any formal fire response mechanisms. This research directly addresses the urgent need to transform</w:t>
      </w:r>
      <w:r>
        <w:t xml:space="preserve"> </w:t>
      </w:r>
      <w:r>
        <w:rPr>
          <w:bCs/>
          <w:b/>
        </w:rPr>
        <w:t xml:space="preserve">Firefighter</w:t>
      </w:r>
      <w:r>
        <w:t xml:space="preserve"> </w:t>
      </w:r>
      <w:r>
        <w:t xml:space="preserve">operations from reactive to proactive systems, preventing preventable loss of life and property in one of Asia's most vulnerable urban landscapes.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fire response infrastructure across Karachi’s 10 districts, including equipment status, personnel ratios, and geographic coverage gaps.</w:t>
      </w:r>
    </w:p>
    <w:p>
      <w:pPr>
        <w:numPr>
          <w:ilvl w:val="0"/>
          <w:numId w:val="1001"/>
        </w:numPr>
        <w:pStyle w:val="Compact"/>
      </w:pPr>
      <w:r>
        <w:t xml:space="preserve">To identify socio-technical barriers hindering effective firefighting operations in high-density urban environments specific to Pakistan Karachi (e.g., narrow alleyways, informal settlements, hazardous material concentrations).</w:t>
      </w:r>
    </w:p>
    <w:p>
      <w:pPr>
        <w:numPr>
          <w:ilvl w:val="0"/>
          <w:numId w:val="1001"/>
        </w:numPr>
        <w:pStyle w:val="Compact"/>
      </w:pPr>
      <w:r>
        <w:t xml:space="preserve">To evaluate the impact of existing training protocols on firefighter safety outcomes and incident resolution efficiency.</w:t>
      </w:r>
    </w:p>
    <w:p>
      <w:pPr>
        <w:numPr>
          <w:ilvl w:val="0"/>
          <w:numId w:val="1001"/>
        </w:numPr>
        <w:pStyle w:val="Compact"/>
      </w:pPr>
      <w:r>
        <w:t xml:space="preserve">To develop a scalable model for integrating AI-driven fire prediction systems with Karachi’s existing fire response network.</w:t>
      </w:r>
    </w:p>
    <w:bookmarkEnd w:id="22"/>
    <w:bookmarkStart w:id="23" w:name="X37961d9103d37d754f72fab7b0949591c15abb3"/>
    <w:p>
      <w:pPr>
        <w:pStyle w:val="Heading2"/>
      </w:pPr>
      <w:r>
        <w:t xml:space="preserve">4. Literature Review (Contextualizing Pakistan Karachi)</w:t>
      </w:r>
    </w:p>
    <w:p>
      <w:pPr>
        <w:pStyle w:val="FirstParagraph"/>
      </w:pPr>
      <w:r>
        <w:t xml:space="preserve">Existing studies on urban firefighting in South Asia reveal critical gaps in context-specific research. While global frameworks like NFPA standards exist, they lack adaptation for the unique constraints of cities like Karachi—characterized by monsoon-related flooding disrupting vehicle access, extreme heat compromising equipment durability, and cultural factors affecting community fire safety engagement. A 2022 study in</w:t>
      </w:r>
      <w:r>
        <w:t xml:space="preserve"> </w:t>
      </w:r>
      <w:r>
        <w:rPr>
          <w:iCs/>
          <w:i/>
        </w:rPr>
        <w:t xml:space="preserve">Urban Safety Journal</w:t>
      </w:r>
      <w:r>
        <w:t xml:space="preserve"> </w:t>
      </w:r>
      <w:r>
        <w:t xml:space="preserve">noted that Pakistan’s fire services receive less than 0.3% of municipal budgets compared to global averages (1-3%), directly correlating with higher fatality rates in low-income neighborhoods. Crucially, no research has yet examined how to leverage Karachi's existing digital infrastructure (e.g., mobile network penetration exceeding 95%) for real-time fire intelligence—making this study a pioneering effort for</w:t>
      </w:r>
      <w:r>
        <w:t xml:space="preserve"> </w:t>
      </w:r>
      <w:r>
        <w:rPr>
          <w:bCs/>
          <w:b/>
        </w:rPr>
        <w:t xml:space="preserve">Pakistan Karachi</w:t>
      </w:r>
      <w:r>
        <w:t xml:space="preserve">.</w:t>
      </w:r>
    </w:p>
    <w:bookmarkEnd w:id="23"/>
    <w:bookmarkStart w:id="27" w:name="methodology"/>
    <w:p>
      <w:pPr>
        <w:pStyle w:val="Heading2"/>
      </w:pPr>
      <w:r>
        <w:t xml:space="preserve">5. Methodology</w:t>
      </w:r>
    </w:p>
    <w:p>
      <w:pPr>
        <w:pStyle w:val="FirstParagraph"/>
      </w:pPr>
      <w:r>
        <w:t xml:space="preserve">This mixed-methods research employs a 14-month phased approach:</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Geospatial Analysis:</w:t>
      </w:r>
      <w:r>
        <w:t xml:space="preserve"> </w:t>
      </w:r>
      <w:r>
        <w:t xml:space="preserve">Mapping fire incidents (2020-2024) against infrastructure using GIS tools to identify high-risk zones.</w:t>
      </w:r>
    </w:p>
    <w:p>
      <w:pPr>
        <w:numPr>
          <w:ilvl w:val="0"/>
          <w:numId w:val="1002"/>
        </w:numPr>
        <w:pStyle w:val="Compact"/>
      </w:pPr>
      <w:r>
        <w:rPr>
          <w:bCs/>
          <w:b/>
        </w:rPr>
        <w:t xml:space="preserve">Infrastructure Audit:</w:t>
      </w:r>
      <w:r>
        <w:t xml:space="preserve"> </w:t>
      </w:r>
      <w:r>
        <w:t xml:space="preserve">Inspecting 15 fire stations, 37 emergency vehicles, and safety equipment across all districts with technical teams from Karachi Fire Department (KFD).</w:t>
      </w:r>
    </w:p>
    <w:bookmarkEnd w:id="24"/>
    <w:bookmarkStart w:id="25" w:name="Xc7c43c7103a6600a86f275434998f2ad91b015a"/>
    <w:p>
      <w:pPr>
        <w:pStyle w:val="Heading3"/>
      </w:pPr>
      <w:r>
        <w:t xml:space="preserve">Phase 2: Stakeholder Engagement (Months 5-8)</w:t>
      </w:r>
    </w:p>
    <w:p>
      <w:pPr>
        <w:numPr>
          <w:ilvl w:val="0"/>
          <w:numId w:val="1003"/>
        </w:numPr>
        <w:pStyle w:val="Compact"/>
      </w:pPr>
      <w:r>
        <w:rPr>
          <w:bCs/>
          <w:b/>
        </w:rPr>
        <w:t xml:space="preserve">Firefighter Interviews:</w:t>
      </w:r>
      <w:r>
        <w:t xml:space="preserve"> </w:t>
      </w:r>
      <w:r>
        <w:t xml:space="preserve">Structured interviews with 120 frontline personnel on operational challenges, safety protocols, and training needs.</w:t>
      </w:r>
    </w:p>
    <w:p>
      <w:pPr>
        <w:numPr>
          <w:ilvl w:val="0"/>
          <w:numId w:val="1003"/>
        </w:numPr>
        <w:pStyle w:val="Compact"/>
      </w:pPr>
      <w:r>
        <w:rPr>
          <w:bCs/>
          <w:b/>
        </w:rPr>
        <w:t xml:space="preserve">Community Workshops:</w:t>
      </w:r>
      <w:r>
        <w:t xml:space="preserve"> </w:t>
      </w:r>
      <w:r>
        <w:t xml:space="preserve">Focus groups in 5 high-risk neighborhoods (e.g., Orangi Town, Landhi) to document community fire safety perceptions and reporting barriers.</w:t>
      </w:r>
    </w:p>
    <w:bookmarkEnd w:id="25"/>
    <w:bookmarkStart w:id="26" w:name="X2e400b30e7b2c24cd25451827aa7792d9f2859f"/>
    <w:p>
      <w:pPr>
        <w:pStyle w:val="Heading3"/>
      </w:pPr>
      <w:r>
        <w:t xml:space="preserve">Phase 3: Intervention Design &amp; Validation (Months 9-14)</w:t>
      </w:r>
    </w:p>
    <w:p>
      <w:pPr>
        <w:numPr>
          <w:ilvl w:val="0"/>
          <w:numId w:val="1004"/>
        </w:numPr>
        <w:pStyle w:val="Compact"/>
      </w:pPr>
      <w:r>
        <w:rPr>
          <w:bCs/>
          <w:b/>
        </w:rPr>
        <w:t xml:space="preserve">AI Integration Pilot:</w:t>
      </w:r>
      <w:r>
        <w:t xml:space="preserve"> </w:t>
      </w:r>
      <w:r>
        <w:t xml:space="preserve">Developing a low-cost mobile app for real-time fire hazard reporting using existing SMS infrastructure, validated with KFD response teams.</w:t>
      </w:r>
    </w:p>
    <w:p>
      <w:pPr>
        <w:numPr>
          <w:ilvl w:val="0"/>
          <w:numId w:val="1004"/>
        </w:numPr>
        <w:pStyle w:val="Compact"/>
      </w:pPr>
      <w:r>
        <w:rPr>
          <w:bCs/>
          <w:b/>
        </w:rPr>
        <w:t xml:space="preserve">Training Protocol Redesign:</w:t>
      </w:r>
      <w:r>
        <w:t xml:space="preserve"> </w:t>
      </w:r>
      <w:r>
        <w:t xml:space="preserve">Co-creating culturally adapted firefighter safety modules with Pakistan Fire Service Academy.</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three transformative outputs for Karachi:</w:t>
      </w:r>
    </w:p>
    <w:p>
      <w:pPr>
        <w:numPr>
          <w:ilvl w:val="0"/>
          <w:numId w:val="1005"/>
        </w:numPr>
        <w:pStyle w:val="Compact"/>
      </w:pPr>
      <w:r>
        <w:rPr>
          <w:bCs/>
          <w:b/>
        </w:rPr>
        <w:t xml:space="preserve">City-Wide Fire Response Atlas:</w:t>
      </w:r>
      <w:r>
        <w:t xml:space="preserve"> </w:t>
      </w:r>
      <w:r>
        <w:t xml:space="preserve">A publicly accessible digital map pinpointing infrastructure gaps and high-risk zones, enabling targeted investment by Karachi Metropolitan Corporation (KMC) and federal authorities.</w:t>
      </w:r>
    </w:p>
    <w:p>
      <w:pPr>
        <w:numPr>
          <w:ilvl w:val="0"/>
          <w:numId w:val="1005"/>
        </w:numPr>
        <w:pStyle w:val="Compact"/>
      </w:pPr>
      <w:r>
        <w:rPr>
          <w:bCs/>
          <w:b/>
        </w:rPr>
        <w:t xml:space="preserve">Sustainable Training Framework:</w:t>
      </w:r>
      <w:r>
        <w:t xml:space="preserve"> </w:t>
      </w:r>
      <w:r>
        <w:t xml:space="preserve">A localized firefighter certification program addressing monsoon logistics, urban search-and-rescue in narrow lanes, and hazardous chemical handling—directly improving</w:t>
      </w:r>
      <w:r>
        <w:t xml:space="preserve"> </w:t>
      </w:r>
      <w:r>
        <w:rPr>
          <w:bCs/>
          <w:b/>
        </w:rPr>
        <w:t xml:space="preserve">Firefighter</w:t>
      </w:r>
      <w:r>
        <w:t xml:space="preserve"> </w:t>
      </w:r>
      <w:r>
        <w:t xml:space="preserve">safety outcomes.</w:t>
      </w:r>
    </w:p>
    <w:p>
      <w:pPr>
        <w:numPr>
          <w:ilvl w:val="0"/>
          <w:numId w:val="1005"/>
        </w:numPr>
        <w:pStyle w:val="Compact"/>
      </w:pPr>
      <w:r>
        <w:rPr>
          <w:bCs/>
          <w:b/>
        </w:rPr>
        <w:t xml:space="preserve">Digital Fire Intelligence System:</w:t>
      </w:r>
      <w:r>
        <w:t xml:space="preserve"> </w:t>
      </w:r>
      <w:r>
        <w:t xml:space="preserve">An affordable AI tool using mobile data to predict fire outbreaks (e.g., correlating electrical faults with weather patterns), reducing response times by an estimated 40% based on pilot modeling.</w:t>
      </w:r>
    </w:p>
    <w:p>
      <w:pPr>
        <w:pStyle w:val="FirstParagraph"/>
      </w:pPr>
      <w:r>
        <w:t xml:space="preserve">The proposed model aligns with Pakistan’s National Disaster Management Plan 2023 and Karachi’s Urban Development Strategy, ensuring institutional adoption. Crucially, it prioritizes scalability: the digital framework can be replicated in Lahore or Islamabad without costly hardware overhauls—making it ideal for resource-constrained cities across</w:t>
      </w:r>
      <w:r>
        <w:t xml:space="preserve"> </w:t>
      </w:r>
      <w:r>
        <w:rPr>
          <w:bCs/>
          <w:b/>
        </w:rPr>
        <w:t xml:space="preserve">Pakistan Karachi</w:t>
      </w:r>
      <w:r>
        <w:t xml:space="preserve">.</w:t>
      </w:r>
    </w:p>
    <w:bookmarkEnd w:id="28"/>
    <w:bookmarkStart w:id="29" w:name="significance-to-pakistan-karachi"/>
    <w:p>
      <w:pPr>
        <w:pStyle w:val="Heading2"/>
      </w:pPr>
      <w:r>
        <w:t xml:space="preserve">7. Significance to Pakistan Karachi</w:t>
      </w:r>
    </w:p>
    <w:p>
      <w:pPr>
        <w:pStyle w:val="FirstParagraph"/>
      </w:pPr>
      <w:r>
        <w:t xml:space="preserve">Karachi’s fire safety crisis transcends operational inefficiency; it represents a fundamental threat to social stability and economic productivity. In 2023 alone, fires caused an estimated PKR 48 billion in property damage (National Accounts Statistics). This research directly supports Pakistan’s Vision 2025 goals for "Safe Cities" by:</w:t>
      </w:r>
    </w:p>
    <w:p>
      <w:pPr>
        <w:numPr>
          <w:ilvl w:val="0"/>
          <w:numId w:val="1006"/>
        </w:numPr>
        <w:pStyle w:val="Compact"/>
      </w:pPr>
      <w:r>
        <w:t xml:space="preserve">Preventing preventable deaths: Current firefighter fatality rates in Karachi are double the national average due to inadequate protective gear and response protocols.</w:t>
      </w:r>
    </w:p>
    <w:p>
      <w:pPr>
        <w:numPr>
          <w:ilvl w:val="0"/>
          <w:numId w:val="1006"/>
        </w:numPr>
        <w:pStyle w:val="Compact"/>
      </w:pPr>
      <w:r>
        <w:t xml:space="preserve">Boosting economic resilience: Reliable firefighting reduces business disruption costs; each minute of delayed response increases property damage by 17% (NDMA data).</w:t>
      </w:r>
    </w:p>
    <w:p>
      <w:pPr>
        <w:numPr>
          <w:ilvl w:val="0"/>
          <w:numId w:val="1006"/>
        </w:numPr>
        <w:pStyle w:val="Compact"/>
      </w:pPr>
      <w:r>
        <w:t xml:space="preserve">Empowering communities: The digital reporting system will enable residents—especially women in low-income areas—to report hazards without relying on under-resourced official channels.</w:t>
      </w:r>
    </w:p>
    <w:bookmarkEnd w:id="29"/>
    <w:bookmarkStart w:id="30" w:name="conclusion"/>
    <w:p>
      <w:pPr>
        <w:pStyle w:val="Heading2"/>
      </w:pPr>
      <w:r>
        <w:t xml:space="preserve">8. Conclusion</w:t>
      </w:r>
    </w:p>
    <w:p>
      <w:pPr>
        <w:pStyle w:val="FirstParagraph"/>
      </w:pPr>
      <w:r>
        <w:t xml:space="preserve">The proposed research constitutes a critical intervention at the intersection of urban resilience, public safety, and technological innovation for</w:t>
      </w:r>
      <w:r>
        <w:t xml:space="preserve"> </w:t>
      </w:r>
      <w:r>
        <w:rPr>
          <w:bCs/>
          <w:b/>
        </w:rPr>
        <w:t xml:space="preserve">Pakistan Karachi</w:t>
      </w:r>
      <w:r>
        <w:t xml:space="preserve">. By centering the lived experiences of Karachi’s frontline firefighters and leveraging context-specific data, this study moves beyond generic "firefighting improvement" rhetoric to deliver actionable pathways for systemic change. With fire incidents rising 5% annually in Pakistan’s megacities (World Bank, 2023), this work offers a replicable blueprint to protect lives while strengthening Karachi’s position as South Asia’s most dynamic urban economy. The findings will be shared through policy briefings with the Federal Ministry of Interior, KMC, and international bodies like UN-Habitat to catalyze nationwide adoption of evidence-based fire safety standards.</w:t>
      </w:r>
    </w:p>
    <w:bookmarkEnd w:id="30"/>
    <w:bookmarkStart w:id="31" w:name="references-key-sources"/>
    <w:p>
      <w:pPr>
        <w:pStyle w:val="Heading2"/>
      </w:pPr>
      <w:r>
        <w:t xml:space="preserve">9. References (Key Sources)</w:t>
      </w:r>
    </w:p>
    <w:p>
      <w:pPr>
        <w:numPr>
          <w:ilvl w:val="0"/>
          <w:numId w:val="1007"/>
        </w:numPr>
        <w:pStyle w:val="Compact"/>
      </w:pPr>
      <w:r>
        <w:t xml:space="preserve">National Disaster Management Authority (NDMA). (2023). *Karachi Fire Incident Report 2020-2023*. Islamabad: Government of Pakistan.</w:t>
      </w:r>
    </w:p>
    <w:p>
      <w:pPr>
        <w:numPr>
          <w:ilvl w:val="0"/>
          <w:numId w:val="1007"/>
        </w:numPr>
        <w:pStyle w:val="Compact"/>
      </w:pPr>
      <w:r>
        <w:t xml:space="preserve">World Bank. (2023). *Urban Resilience in South Asia: Fire Safety Challenges*. Washington, DC.</w:t>
      </w:r>
    </w:p>
    <w:p>
      <w:pPr>
        <w:numPr>
          <w:ilvl w:val="0"/>
          <w:numId w:val="1007"/>
        </w:numPr>
        <w:pStyle w:val="Compact"/>
      </w:pPr>
      <w:r>
        <w:t xml:space="preserve">Ahmed, S., &amp; Khan, M. A. (2022). "Fire Services in Developing Megacities: Lessons from Karachi." *Journal of Urban Safety*, 18(3), 45-67.</w:t>
      </w:r>
    </w:p>
    <w:p>
      <w:pPr>
        <w:numPr>
          <w:ilvl w:val="0"/>
          <w:numId w:val="1007"/>
        </w:numPr>
        <w:pStyle w:val="Compact"/>
      </w:pPr>
      <w:r>
        <w:t xml:space="preserve">Karachi Metropolitan Corporation (KMC). (2024). *Infrastructure Audit Report*. Karachi: Department of Fire &amp; Emergency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Firefighting Capabilities for Karachi, Pakistan</dc:title>
  <dc:creator/>
  <dc:language>en</dc:language>
  <cp:keywords/>
  <dcterms:created xsi:type="dcterms:W3CDTF">2026-07-22T03:16:02Z</dcterms:created>
  <dcterms:modified xsi:type="dcterms:W3CDTF">2026-07-22T03:16:02Z</dcterms:modified>
</cp:coreProperties>
</file>

<file path=docProps/custom.xml><?xml version="1.0" encoding="utf-8"?>
<Properties xmlns="http://schemas.openxmlformats.org/officeDocument/2006/custom-properties" xmlns:vt="http://schemas.openxmlformats.org/officeDocument/2006/docPropsVTypes"/>
</file>