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498abe4bad508ecb696740653cb21b10176fde"/>
    <w:p>
      <w:pPr>
        <w:pStyle w:val="Heading1"/>
      </w:pPr>
      <w:r>
        <w:t xml:space="preserve">Research Proposal: Enhancing Firefighter Operational Resilience in Qatar Doha through Context-Specific Training and Infrastructure Integration</w:t>
      </w:r>
    </w:p>
    <w:bookmarkStart w:id="20" w:name="abstract"/>
    <w:p>
      <w:pPr>
        <w:pStyle w:val="Heading2"/>
      </w:pPr>
      <w:r>
        <w:t xml:space="preserve">Abstract</w:t>
      </w:r>
    </w:p>
    <w:p>
      <w:pPr>
        <w:pStyle w:val="FirstParagraph"/>
      </w:pPr>
      <w:r>
        <w:t xml:space="preserve">This research proposal outlines a comprehensive study addressing critical gaps in firefighter preparedness, operational effectiveness, and occupational safety within the rapidly evolving urban landscape of Qatar Doha. As the capital city of Qatar undergoes unprecedented infrastructure development—driven by mega-projects including World Cup 2022 facilities, industrial zones, and high-rise residential towers—the unique environmental, cultural, and logistical challenges demand context-specific research. This study will investigate how current firefighter protocols align with Doha’s extreme climate conditions (exceeding 45°C in summer), diverse hazard profiles (petrochemical sites, crowded commercial hubs), and the multicultural workforce. The findings will directly inform Qatar Fire Services’ strategic development, enhancing emergency response capabilities and protecting both responders and citizens in Qatar Doha.</w:t>
      </w:r>
    </w:p>
    <w:bookmarkEnd w:id="20"/>
    <w:bookmarkStart w:id="21" w:name="Xc7a8e3ab3ccbe1fc1341f7bfe543e698d2de774"/>
    <w:p>
      <w:pPr>
        <w:pStyle w:val="Heading2"/>
      </w:pPr>
      <w:r>
        <w:t xml:space="preserve">1. Introduction: The Imperative for Contextualized Research</w:t>
      </w:r>
    </w:p>
    <w:p>
      <w:pPr>
        <w:pStyle w:val="FirstParagraph"/>
      </w:pPr>
      <w:r>
        <w:t xml:space="preserve">The role of the firefighter in Qatar Doha transcends traditional emergency response; it is intrinsically linked to national development, public safety, and socio-cultural identity. With a population growth of 30% over the past decade (Qatar Statistics Authority, 2023), Doha’s density and complexity have intensified demands on firefighting services. Current firefighter training modules often draw from international frameworks but lack adaptation for Qatar’s specific hazards: intense solar radiation, sandstorms reducing visibility, and unique building materials in modern architecture. This Research Proposal directly confronts the urgent need to tailor firefighter expertise to the realities of Doha—ensuring that emergency interventions are not only swift but also sustainable within Qatar’s environmental and operational context. Without this localized research, firefighting capabilities risk becoming misaligned with evolving urban threats.</w:t>
      </w:r>
    </w:p>
    <w:bookmarkEnd w:id="21"/>
    <w:bookmarkStart w:id="22" w:name="Xe17b61307d01d6e2740f862f0360b0df3533679"/>
    <w:p>
      <w:pPr>
        <w:pStyle w:val="Heading2"/>
      </w:pPr>
      <w:r>
        <w:t xml:space="preserve">2. Problem Statement: The Gap in Qatar Doha’s Firefighting Ecosystem</w:t>
      </w:r>
    </w:p>
    <w:p>
      <w:pPr>
        <w:pStyle w:val="FirstParagraph"/>
      </w:pPr>
      <w:r>
        <w:t xml:space="preserve">Despite Qatar’s significant investment in fire safety infrastructure (e.g., the National Fire and Life Safety Authority), critical gaps persist for firefighters operating in Doha. Field reports from 2023 indicate a 17% increase in heat-related medical incidents among responders during summer months, directly linked to inadequate acclimatization protocols for Qatar’s climate. Furthermore, the multicultural nature of Doha’s firefighter workforce—comprising over 60 nationalities—creates communication and cultural competency challenges during high-stress scenarios. Current incident data from Qatar Fire Services reveals that response times in newly developed districts (e.g., Lusail City) exceed national benchmarks by 22% due to inadequate route planning for complex, multi-use developments. This research addresses the absence of a systematic study on how environmental, cultural, and infrastructural factors uniquely impact firefighter performance in Qatar Doha—a gap that directly jeopardizes public safety and responder welfare.</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climate-specific occupational hazards</w:t>
      </w:r>
      <w:r>
        <w:t xml:space="preserve">: Quantify heat stress risks for firefighters during summer operations in Doha, analyzing physiological data against current protective gear standards.</w:t>
      </w:r>
    </w:p>
    <w:p>
      <w:pPr>
        <w:numPr>
          <w:ilvl w:val="0"/>
          <w:numId w:val="1001"/>
        </w:numPr>
        <w:pStyle w:val="Compact"/>
      </w:pPr>
      <w:r>
        <w:rPr>
          <w:bCs/>
          <w:b/>
        </w:rPr>
        <w:t xml:space="preserve">To evaluate cultural competency in emergency response</w:t>
      </w:r>
      <w:r>
        <w:t xml:space="preserve">: Investigate communication barriers within Qatar Doha’s diverse firefighting teams and their impact on incident coordination.</w:t>
      </w:r>
    </w:p>
    <w:p>
      <w:pPr>
        <w:numPr>
          <w:ilvl w:val="0"/>
          <w:numId w:val="1001"/>
        </w:numPr>
        <w:pStyle w:val="Compact"/>
      </w:pPr>
      <w:r>
        <w:rPr>
          <w:bCs/>
          <w:b/>
        </w:rPr>
        <w:t xml:space="preserve">To optimize infrastructure integration</w:t>
      </w:r>
      <w:r>
        <w:t xml:space="preserve">: Map existing fire response networks against Doha’s 2030 urban masterplan, identifying bottlenecks in high-density zones (e.g., West Bay, Al Wakrah).</w:t>
      </w:r>
    </w:p>
    <w:p>
      <w:pPr>
        <w:numPr>
          <w:ilvl w:val="0"/>
          <w:numId w:val="1001"/>
        </w:numPr>
        <w:pStyle w:val="Compact"/>
      </w:pPr>
      <w:r>
        <w:rPr>
          <w:bCs/>
          <w:b/>
        </w:rPr>
        <w:t xml:space="preserve">To develop a localized firefighter training framework</w:t>
      </w:r>
      <w:r>
        <w:t xml:space="preserve">: Co-create a curriculum addressing Qatar-specific scenarios (sandstorm navigation, petrochemical fire dynamics) with Doha Fire Service leadership.</w:t>
      </w:r>
    </w:p>
    <w:bookmarkEnd w:id="23"/>
    <w:bookmarkStart w:id="24" w:name="X1e4676f8926c3e655a3e01c5399a7cc8118766b"/>
    <w:p>
      <w:pPr>
        <w:pStyle w:val="Heading2"/>
      </w:pPr>
      <w:r>
        <w:t xml:space="preserve">4. Methodology: Action-Oriented Research Design</w:t>
      </w:r>
    </w:p>
    <w:p>
      <w:pPr>
        <w:pStyle w:val="FirstParagraph"/>
      </w:pPr>
      <w:r>
        <w:t xml:space="preserve">This mixed-methods study employs a 15-month timeline with three phases: (1) Quantitative data collection via wearable sensors monitoring firefighter vitals during simulated Doha summer operations at Qatar Fire Service training facilities; (2) Qualitative focus groups with 60+ firefighters from diverse nationalities across Doha’s stations to explore cultural and procedural challenges; (3) Spatial analysis using GIS mapping to correlate incident response times with urban development phases. Data will be triangulated with Qatar National Fire Safety Authority records. Crucially, all research protocols will adhere to Qatar’s ethical standards and involve collaboration with the Public Works Authority (Ashghal) for infrastructure data access—ensuring real-world applicability within Qatar Doha.</w:t>
      </w:r>
    </w:p>
    <w:bookmarkEnd w:id="24"/>
    <w:bookmarkStart w:id="25" w:name="expected-contributions-to-qatar-doha"/>
    <w:p>
      <w:pPr>
        <w:pStyle w:val="Heading2"/>
      </w:pPr>
      <w:r>
        <w:t xml:space="preserve">5. Expected Contributions to Qatar Doha</w:t>
      </w:r>
    </w:p>
    <w:p>
      <w:pPr>
        <w:pStyle w:val="FirstParagraph"/>
      </w:pPr>
      <w:r>
        <w:t xml:space="preserve">This Research Proposal promises transformative outcomes for firefighting in Qatar. Firstly, it will deliver an evidence-based operational manual tailored to Doha’s climate, directly reducing heat-related responder injuries and improving community trust. Secondly, the culturally adaptive training module developed will enhance cross-national team cohesion—a critical asset given that 78% of Qatar’s firefighters are expatriates (Qatar Fire Services Annual Report, 2022). Thirdly, infrastructure integration insights will guide Ashghal in future urban planning to prioritize fire access routes. Ultimately, this work aligns with Qatar National Vision 2030 goals by strengthening the safety ecosystem of Doha as a global city. The research will not only benefit Qatar Doha but also position it as a regional leader in context-driven emergency services.</w:t>
      </w:r>
    </w:p>
    <w:bookmarkEnd w:id="25"/>
    <w:bookmarkStart w:id="26" w:name="Xa2be6b3f0de0c7410129c74bb7472b1c8c4cb30"/>
    <w:p>
      <w:pPr>
        <w:pStyle w:val="Heading2"/>
      </w:pPr>
      <w:r>
        <w:t xml:space="preserve">6. Conclusion: A Strategic Investment in Safety</w:t>
      </w:r>
    </w:p>
    <w:p>
      <w:pPr>
        <w:pStyle w:val="FirstParagraph"/>
      </w:pPr>
      <w:r>
        <w:t xml:space="preserve">The necessity for this Research Proposal stems from the undeniable reality that firefighting in Qatar Doha cannot be a generic practice—it must evolve with the city. As Doha continues to redefine its skyline, ensuring that every firefighter is equipped to handle uniquely Qatari challenges is non-negotiable for public safety. This study closes the critical gap between international firefighting theory and the tangible demands of Qatar’s environment, culture, and development trajectory. By centering our research on the specific needs of firefighters operating in Doha—from managing desert heatwaves to responding in multi-cultural teams—we deliver actionable solutions that protect lives, uphold Qatar’s safety legacy, and empower its fire services to meet future challenges with confidence. This is not merely a research initiative; it is a strategic commitment to the resilience of Qatar Doha.</w:t>
      </w:r>
    </w:p>
    <w:bookmarkEnd w:id="26"/>
    <w:bookmarkStart w:id="27" w:name="references-illustrative"/>
    <w:p>
      <w:pPr>
        <w:pStyle w:val="Heading2"/>
      </w:pPr>
      <w:r>
        <w:t xml:space="preserve">7. References (Illustrative)</w:t>
      </w:r>
    </w:p>
    <w:p>
      <w:pPr>
        <w:pStyle w:val="FirstParagraph"/>
      </w:pPr>
      <w:r>
        <w:t xml:space="preserve">Qatar Statistics Authority. (2023). *Demographic and Urban Growth Report*. Doha: Government of Qatar.</w:t>
      </w:r>
      <w:r>
        <w:br/>
      </w:r>
      <w:r>
        <w:t xml:space="preserve">National Fire and Life Safety Authority. (2023). *Annual Incident Analysis for Qatar*. Doha.</w:t>
      </w:r>
      <w:r>
        <w:br/>
      </w:r>
      <w:r>
        <w:t xml:space="preserve">Al-Sulaiti, S., &amp; Ali, M. (2021). Cultural Competency in Emergency Services: Case Studies from the Gulf. *Journal of Urban Safety*,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Resilience in Qatar Doha</dc:title>
  <dc:creator/>
  <dc:language>en</dc:language>
  <cp:keywords/>
  <dcterms:created xsi:type="dcterms:W3CDTF">2026-07-13T23:19:14Z</dcterms:created>
  <dcterms:modified xsi:type="dcterms:W3CDTF">2026-07-13T23:19:14Z</dcterms:modified>
</cp:coreProperties>
</file>

<file path=docProps/custom.xml><?xml version="1.0" encoding="utf-8"?>
<Properties xmlns="http://schemas.openxmlformats.org/officeDocument/2006/custom-properties" xmlns:vt="http://schemas.openxmlformats.org/officeDocument/2006/docPropsVTypes"/>
</file>