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Firefighter</w:t>
      </w:r>
      <w:r>
        <w:t xml:space="preserve"> </w:t>
      </w:r>
      <w:r>
        <w:t xml:space="preserve">Capabilities</w:t>
      </w:r>
      <w:r>
        <w:t xml:space="preserve"> </w:t>
      </w:r>
      <w:r>
        <w:t xml:space="preserve">for</w:t>
      </w:r>
      <w:r>
        <w:t xml:space="preserve"> </w:t>
      </w:r>
      <w:r>
        <w:t xml:space="preserve">Urban</w:t>
      </w:r>
      <w:r>
        <w:t xml:space="preserve"> </w:t>
      </w:r>
      <w:r>
        <w:t xml:space="preserve">Emergency</w:t>
      </w:r>
      <w:r>
        <w:t xml:space="preserve"> </w:t>
      </w:r>
      <w:r>
        <w:t xml:space="preserve">Response</w:t>
      </w:r>
      <w:r>
        <w:t xml:space="preserve"> </w:t>
      </w:r>
      <w:r>
        <w:t xml:space="preserve">in</w:t>
      </w:r>
      <w:r>
        <w:t xml:space="preserve"> </w:t>
      </w:r>
      <w:r>
        <w:t xml:space="preserve">Bangkok,</w:t>
      </w:r>
      <w:r>
        <w:t xml:space="preserve"> </w:t>
      </w:r>
      <w:r>
        <w:t xml:space="preserve">Thailand</w:t>
      </w:r>
    </w:p>
    <w:bookmarkStart w:id="27" w:name="X45a018f80d5c56cf3e1e4d7ce33e59f4788788f"/>
    <w:p>
      <w:pPr>
        <w:pStyle w:val="Heading1"/>
      </w:pPr>
      <w:r>
        <w:t xml:space="preserve">Research Proposal: Advancing Firefighter Capabilities for Urban Emergency Response in Bangkok, Thailand</w:t>
      </w:r>
    </w:p>
    <w:bookmarkStart w:id="20" w:name="abstract"/>
    <w:p>
      <w:pPr>
        <w:pStyle w:val="Heading2"/>
      </w:pPr>
      <w:r>
        <w:t xml:space="preserve">Abstract</w:t>
      </w:r>
    </w:p>
    <w:p>
      <w:pPr>
        <w:pStyle w:val="FirstParagraph"/>
      </w:pPr>
      <w:r>
        <w:t xml:space="preserve">This research proposal outlines a comprehensive study designed to enhance the operational effectiveness of</w:t>
      </w:r>
      <w:r>
        <w:t xml:space="preserve"> </w:t>
      </w:r>
      <w:r>
        <w:rPr>
          <w:bCs/>
          <w:b/>
        </w:rPr>
        <w:t xml:space="preserve">Firefighter</w:t>
      </w:r>
      <w:r>
        <w:t xml:space="preserve"> </w:t>
      </w:r>
      <w:r>
        <w:t xml:space="preserve">personnel within the dynamic urban landscape of</w:t>
      </w:r>
      <w:r>
        <w:t xml:space="preserve"> </w:t>
      </w:r>
      <w:r>
        <w:rPr>
          <w:bCs/>
          <w:b/>
        </w:rPr>
        <w:t xml:space="preserve">Thailand Bangkok</w:t>
      </w:r>
      <w:r>
        <w:t xml:space="preserve">. Focusing on critical gaps in emergency response systems, this project will analyze unique challenges including extreme population density, monsoon-related flooding, historic infrastructure vulnerabilities, and high tourist influx. The research aims to develop context-specific training protocols, equipment adaptation strategies, and community-integrated response frameworks directly applicable to</w:t>
      </w:r>
      <w:r>
        <w:t xml:space="preserve"> </w:t>
      </w:r>
      <w:r>
        <w:rPr>
          <w:bCs/>
          <w:b/>
        </w:rPr>
        <w:t xml:space="preserve">Thailand Bangkok</w:t>
      </w:r>
      <w:r>
        <w:t xml:space="preserve">'s firefighting services. With Bangkok's Fire and Rescue Department (FARDA) facing escalating demands due to rapid urbanization, this study promises actionable insights for improving life-saving outcomes across the city.</w:t>
      </w:r>
    </w:p>
    <w:bookmarkEnd w:id="20"/>
    <w:bookmarkStart w:id="21" w:name="Xd627fefe844c06bf41205e54645b5d54c1546df"/>
    <w:p>
      <w:pPr>
        <w:pStyle w:val="Heading2"/>
      </w:pPr>
      <w:r>
        <w:t xml:space="preserve">1. Introduction: The Urgent Imperative in Thailand Bangkok</w:t>
      </w:r>
    </w:p>
    <w:p>
      <w:pPr>
        <w:pStyle w:val="FirstParagraph"/>
      </w:pPr>
      <w:r>
        <w:t xml:space="preserve">Bangkok, the vibrant capital of</w:t>
      </w:r>
      <w:r>
        <w:t xml:space="preserve"> </w:t>
      </w:r>
      <w:r>
        <w:rPr>
          <w:bCs/>
          <w:b/>
        </w:rPr>
        <w:t xml:space="preserve">Thailand</w:t>
      </w:r>
      <w:r>
        <w:t xml:space="preserve">, is a metropolis of over 15 million people grappling with unprecedented urban fire hazards. As one of the world's fastest-growing megacities, its complex infrastructure—including narrow canals (khlongs), aging wooden shophouses in historic districts like Rattanakosin, and high-rise commercial zones—creates unique fire propagation risks distinct from other global cities. Current</w:t>
      </w:r>
      <w:r>
        <w:t xml:space="preserve"> </w:t>
      </w:r>
      <w:r>
        <w:rPr>
          <w:bCs/>
          <w:b/>
        </w:rPr>
        <w:t xml:space="preserve">Firefighter</w:t>
      </w:r>
      <w:r>
        <w:t xml:space="preserve"> </w:t>
      </w:r>
      <w:r>
        <w:t xml:space="preserve">response protocols often struggle with Bangkok's monsoon season flooding, which impedes vehicle access to affected areas, and the sheer density of informal settlements where fires spread rapidly. The Thailand Fire and Rescue Department (FARDA) reports a 22% increase in complex fire incidents over the past five years, yet lacks data-driven strategies tailored to Bangkok’s specific socio-geographic fabric. This research directly addresses this critical gap by centering</w:t>
      </w:r>
      <w:r>
        <w:t xml:space="preserve"> </w:t>
      </w:r>
      <w:r>
        <w:rPr>
          <w:bCs/>
          <w:b/>
        </w:rPr>
        <w:t xml:space="preserve">Thailand Bangkok</w:t>
      </w:r>
      <w:r>
        <w:t xml:space="preserve"> </w:t>
      </w:r>
      <w:r>
        <w:t xml:space="preserve">as the primary case study, moving beyond generic firefighting models to develop solutions grounded in local reality.</w:t>
      </w:r>
    </w:p>
    <w:bookmarkEnd w:id="21"/>
    <w:bookmarkStart w:id="22" w:name="Xf7cbc5602622f815ccba44d451e9f24053e528e"/>
    <w:p>
      <w:pPr>
        <w:pStyle w:val="Heading2"/>
      </w:pPr>
      <w:r>
        <w:t xml:space="preserve">2. Problem Statement and Research Objectives</w:t>
      </w:r>
    </w:p>
    <w:p>
      <w:pPr>
        <w:pStyle w:val="FirstParagraph"/>
      </w:pPr>
      <w:r>
        <w:t xml:space="preserve">The core problem is that existing</w:t>
      </w:r>
      <w:r>
        <w:t xml:space="preserve"> </w:t>
      </w:r>
      <w:r>
        <w:rPr>
          <w:bCs/>
          <w:b/>
        </w:rPr>
        <w:t xml:space="preserve">Firefighter</w:t>
      </w:r>
      <w:r>
        <w:t xml:space="preserve"> </w:t>
      </w:r>
      <w:r>
        <w:t xml:space="preserve">training and resource allocation in Bangkok fail to account for the city’s unique combination of environmental, infrastructural, and cultural factors. Key unmet needs include:</w:t>
      </w:r>
    </w:p>
    <w:p>
      <w:pPr>
        <w:numPr>
          <w:ilvl w:val="0"/>
          <w:numId w:val="1001"/>
        </w:numPr>
        <w:pStyle w:val="Compact"/>
      </w:pPr>
      <w:r>
        <w:t xml:space="preserve">Limited flood-adaptive firefighting equipment for canal-accessed neighborhoods.</w:t>
      </w:r>
    </w:p>
    <w:p>
      <w:pPr>
        <w:numPr>
          <w:ilvl w:val="0"/>
          <w:numId w:val="1001"/>
        </w:numPr>
        <w:pStyle w:val="Compact"/>
      </w:pPr>
      <w:r>
        <w:t xml:space="preserve">Inadequate protocols for high-rise fires in commercial hubs (e.g., Siam Square, Lumpini).</w:t>
      </w:r>
    </w:p>
    <w:p>
      <w:pPr>
        <w:numPr>
          <w:ilvl w:val="0"/>
          <w:numId w:val="1001"/>
        </w:numPr>
        <w:pStyle w:val="Compact"/>
      </w:pPr>
      <w:r>
        <w:t xml:space="preserve">Insufficient community engagement strategies in informal settlements where fire risks are highest.</w:t>
      </w:r>
    </w:p>
    <w:p>
      <w:pPr>
        <w:pStyle w:val="FirstParagraph"/>
      </w:pPr>
      <w:r>
        <w:t xml:space="preserve">This study will achieve three objectives:</w:t>
      </w:r>
    </w:p>
    <w:p>
      <w:pPr>
        <w:numPr>
          <w:ilvl w:val="0"/>
          <w:numId w:val="1002"/>
        </w:numPr>
        <w:pStyle w:val="Compact"/>
      </w:pPr>
      <w:r>
        <w:t xml:space="preserve">To map spatial and temporal patterns of fire incidents across Bangkok’s 50 districts, identifying high-risk zones linked to infrastructure type and monsoon cycles.</w:t>
      </w:r>
    </w:p>
    <w:p>
      <w:pPr>
        <w:numPr>
          <w:ilvl w:val="0"/>
          <w:numId w:val="1002"/>
        </w:numPr>
        <w:pStyle w:val="Compact"/>
      </w:pPr>
      <w:r>
        <w:t xml:space="preserve">To co-develop with FARDA personnel context-specific training modules addressing flood response, heritage building firefighting, and crowd management during tourist surges (e.g., at Wat Pho or Khao San Road).</w:t>
      </w:r>
    </w:p>
    <w:p>
      <w:pPr>
        <w:numPr>
          <w:ilvl w:val="0"/>
          <w:numId w:val="1002"/>
        </w:numPr>
        <w:pStyle w:val="Compact"/>
      </w:pPr>
      <w:r>
        <w:t xml:space="preserve">To evaluate the feasibility of low-cost tech integrations (e.g., drone-based fire mapping for canal networks) adaptable to Bangkok’s budget constraints.</w:t>
      </w:r>
    </w:p>
    <w:bookmarkEnd w:id="22"/>
    <w:bookmarkStart w:id="23" w:name="X414ba21cb02cb7e5837b16329d1845c84b2e4de"/>
    <w:p>
      <w:pPr>
        <w:pStyle w:val="Heading2"/>
      </w:pPr>
      <w:r>
        <w:t xml:space="preserve">3. Literature Review: Gaps in Bangkok Context</w:t>
      </w:r>
    </w:p>
    <w:p>
      <w:pPr>
        <w:pStyle w:val="FirstParagraph"/>
      </w:pPr>
      <w:r>
        <w:t xml:space="preserve">While global studies on urban firefighting abound, research specific to</w:t>
      </w:r>
      <w:r>
        <w:t xml:space="preserve"> </w:t>
      </w:r>
      <w:r>
        <w:rPr>
          <w:bCs/>
          <w:b/>
        </w:rPr>
        <w:t xml:space="preserve">Thailand Bangkok</w:t>
      </w:r>
      <w:r>
        <w:t xml:space="preserve"> </w:t>
      </w:r>
      <w:r>
        <w:t xml:space="preserve">remains scarce. International literature (e.g., FEMA guidelines) emphasizes high-tech solutions but overlooks resource limitations faced by Southeast Asian departments. A 2021 study in the *Journal of Disaster Risk Studies* noted that Thai fire services prioritize structure fires over flood-related emergencies—a critical oversight given Bangkok’s annual inundation cycles. Similarly, studies on ASEAN cities rarely examine how Buddhist temple complexes or canal-based communities alter evacuation strategies. This research bridges these gaps by anchoring analysis exclusively within</w:t>
      </w:r>
      <w:r>
        <w:t xml:space="preserve"> </w:t>
      </w:r>
      <w:r>
        <w:rPr>
          <w:bCs/>
          <w:b/>
        </w:rPr>
        <w:t xml:space="preserve">Thailand Bangkok</w:t>
      </w:r>
      <w:r>
        <w:t xml:space="preserve">'s ecosystem, ensuring findings avoid Western-centric assumptions.</w:t>
      </w:r>
    </w:p>
    <w:bookmarkEnd w:id="23"/>
    <w:bookmarkStart w:id="24" w:name="methodology-locally-grounded-approach"/>
    <w:p>
      <w:pPr>
        <w:pStyle w:val="Heading2"/>
      </w:pPr>
      <w:r>
        <w:t xml:space="preserve">4. Methodology: Locally Grounded Approach</w:t>
      </w:r>
    </w:p>
    <w:p>
      <w:pPr>
        <w:pStyle w:val="FirstParagraph"/>
      </w:pPr>
      <w:r>
        <w:t xml:space="preserve">The research employs a mixed-methods design to ensure relevance to Bangkok’s reality:</w:t>
      </w:r>
    </w:p>
    <w:p>
      <w:pPr>
        <w:numPr>
          <w:ilvl w:val="0"/>
          <w:numId w:val="1003"/>
        </w:numPr>
        <w:pStyle w:val="Compact"/>
      </w:pPr>
      <w:r>
        <w:rPr>
          <w:bCs/>
          <w:b/>
        </w:rPr>
        <w:t xml:space="preserve">Phase 1 (Quantitative):</w:t>
      </w:r>
      <w:r>
        <w:t xml:space="preserve"> </w:t>
      </w:r>
      <w:r>
        <w:t xml:space="preserve">Analysis of FARDA incident logs (2018–2023) cross-referenced with municipal flood maps and tourism data from the Tourism Authority of Thailand (TAT). This identifies hotspots where infrastructure, weather, and human activity converge to escalate fire risks.</w:t>
      </w:r>
    </w:p>
    <w:p>
      <w:pPr>
        <w:numPr>
          <w:ilvl w:val="0"/>
          <w:numId w:val="1003"/>
        </w:numPr>
        <w:pStyle w:val="Compact"/>
      </w:pPr>
      <w:r>
        <w:rPr>
          <w:bCs/>
          <w:b/>
        </w:rPr>
        <w:t xml:space="preserve">Phase 2 (Qualitative):</w:t>
      </w:r>
      <w:r>
        <w:t xml:space="preserve"> </w:t>
      </w:r>
      <w:r>
        <w:t xml:space="preserve">Structured interviews with 40+ active</w:t>
      </w:r>
      <w:r>
        <w:t xml:space="preserve"> </w:t>
      </w:r>
      <w:r>
        <w:rPr>
          <w:bCs/>
          <w:b/>
        </w:rPr>
        <w:t xml:space="preserve">Firefighter</w:t>
      </w:r>
      <w:r>
        <w:t xml:space="preserve"> </w:t>
      </w:r>
      <w:r>
        <w:t xml:space="preserve">personnel across FARDA’s 12 Bangkok districts, supplemented by focus groups in high-risk communities (e.g., Chinatown, Sam Yan). Questions will center on daily operational barriers and culturally informed response needs.</w:t>
      </w:r>
    </w:p>
    <w:p>
      <w:pPr>
        <w:numPr>
          <w:ilvl w:val="0"/>
          <w:numId w:val="1003"/>
        </w:numPr>
        <w:pStyle w:val="Compact"/>
      </w:pPr>
      <w:r>
        <w:rPr>
          <w:bCs/>
          <w:b/>
        </w:rPr>
        <w:t xml:space="preserve">Phase 3 (Field Testing):</w:t>
      </w:r>
      <w:r>
        <w:t xml:space="preserve"> </w:t>
      </w:r>
      <w:r>
        <w:t xml:space="preserve">Collaborative workshops with FARDA to prototype low-cost adaptations—such as waterproofed thermal cameras for flood zones or simplified communication tools for non-Thai-speaking tourists—then pilot these in selected neighborhoods during monsoon trials.</w:t>
      </w:r>
    </w:p>
    <w:p>
      <w:pPr>
        <w:pStyle w:val="FirstParagraph"/>
      </w:pPr>
      <w:r>
        <w:t xml:space="preserve">All activities will comply with Thai ethical guidelines, including approvals from the National Research Council of Thailand and FARDA’s Command Center. Community consent protocols will prioritize local language accessibility (Thai/English) to ensure inclusive participation in</w:t>
      </w:r>
      <w:r>
        <w:t xml:space="preserve"> </w:t>
      </w:r>
      <w:r>
        <w:rPr>
          <w:bCs/>
          <w:b/>
        </w:rPr>
        <w:t xml:space="preserve">Thailand Bangkok</w:t>
      </w:r>
      <w:r>
        <w:t xml:space="preserve">.</w:t>
      </w:r>
    </w:p>
    <w:bookmarkEnd w:id="24"/>
    <w:bookmarkStart w:id="25" w:name="expected-outcomes-and-significance"/>
    <w:p>
      <w:pPr>
        <w:pStyle w:val="Heading2"/>
      </w:pPr>
      <w:r>
        <w:t xml:space="preserve">5. Expected Outcomes and Significance</w:t>
      </w:r>
    </w:p>
    <w:p>
      <w:pPr>
        <w:pStyle w:val="FirstParagraph"/>
      </w:pPr>
      <w:r>
        <w:t xml:space="preserve">This project will deliver three tangible outputs for</w:t>
      </w:r>
      <w:r>
        <w:t xml:space="preserve"> </w:t>
      </w:r>
      <w:r>
        <w:rPr>
          <w:bCs/>
          <w:b/>
        </w:rPr>
        <w:t xml:space="preserve">Thailand Bangkok</w:t>
      </w:r>
      <w:r>
        <w:t xml:space="preserve">'s fire services:</w:t>
      </w:r>
    </w:p>
    <w:p>
      <w:pPr>
        <w:numPr>
          <w:ilvl w:val="0"/>
          <w:numId w:val="1004"/>
        </w:numPr>
        <w:pStyle w:val="Compact"/>
      </w:pPr>
      <w:r>
        <w:t xml:space="preserve">An open-access "Bangkok Urban Fire Risk Atlas" identifying 10 high-priority zones with recommended resource allocation.</w:t>
      </w:r>
    </w:p>
    <w:p>
      <w:pPr>
        <w:numPr>
          <w:ilvl w:val="0"/>
          <w:numId w:val="1004"/>
        </w:numPr>
        <w:pStyle w:val="Compact"/>
      </w:pPr>
      <w:r>
        <w:t xml:space="preserve">A FARDA-endorsed training toolkit featuring video modules filmed on-site in historic districts, emphasizing heritage building safety and flood navigation.</w:t>
      </w:r>
    </w:p>
    <w:p>
      <w:pPr>
        <w:numPr>
          <w:ilvl w:val="0"/>
          <w:numId w:val="1004"/>
        </w:numPr>
        <w:pStyle w:val="Compact"/>
      </w:pPr>
      <w:r>
        <w:t xml:space="preserve">Policy briefs for the Ministry of Interior advocating for integrated disaster management funding that prioritizes Bangkok’s unique vulnerabilities.</w:t>
      </w:r>
    </w:p>
    <w:p>
      <w:pPr>
        <w:pStyle w:val="FirstParagraph"/>
      </w:pPr>
      <w:r>
        <w:t xml:space="preserve">The significance extends beyond immediate operational gains: By centering the</w:t>
      </w:r>
      <w:r>
        <w:t xml:space="preserve"> </w:t>
      </w:r>
      <w:r>
        <w:rPr>
          <w:bCs/>
          <w:b/>
        </w:rPr>
        <w:t xml:space="preserve">Firefighter</w:t>
      </w:r>
      <w:r>
        <w:t xml:space="preserve">'s on-the-ground reality in</w:t>
      </w:r>
      <w:r>
        <w:t xml:space="preserve"> </w:t>
      </w:r>
      <w:r>
        <w:rPr>
          <w:bCs/>
          <w:b/>
        </w:rPr>
        <w:t xml:space="preserve">Thailand Bangkok</w:t>
      </w:r>
      <w:r>
        <w:t xml:space="preserve">, this research will foster a new paradigm where emergency response is not merely reactive but proactively shaped by the city’s cultural and environmental identity. It aligns with Thailand’s National Strategy for Disaster Risk Reduction (2021–2030) and supports ASEAN’s regional goals for resilient urban centers.</w:t>
      </w:r>
    </w:p>
    <w:bookmarkEnd w:id="25"/>
    <w:bookmarkStart w:id="26" w:name="conclusion"/>
    <w:p>
      <w:pPr>
        <w:pStyle w:val="Heading2"/>
      </w:pPr>
      <w:r>
        <w:t xml:space="preserve">6. Conclusion</w:t>
      </w:r>
    </w:p>
    <w:p>
      <w:pPr>
        <w:pStyle w:val="FirstParagraph"/>
      </w:pPr>
      <w:r>
        <w:t xml:space="preserve">Bangkok stands at a critical juncture where the survival of its communities depends on reimagining how</w:t>
      </w:r>
      <w:r>
        <w:t xml:space="preserve"> </w:t>
      </w:r>
      <w:r>
        <w:rPr>
          <w:bCs/>
          <w:b/>
        </w:rPr>
        <w:t xml:space="preserve">Firefighter</w:t>
      </w:r>
      <w:r>
        <w:t xml:space="preserve"> </w:t>
      </w:r>
      <w:r>
        <w:t xml:space="preserve">services operate within its distinctive urban ecosystem. This research proposal directly confronts the lack of localized, evidence-based strategies for</w:t>
      </w:r>
      <w:r>
        <w:t xml:space="preserve"> </w:t>
      </w:r>
      <w:r>
        <w:rPr>
          <w:bCs/>
          <w:b/>
        </w:rPr>
        <w:t xml:space="preserve">Thailand Bangkok</w:t>
      </w:r>
      <w:r>
        <w:t xml:space="preserve">, moving from theoretical frameworks to actionable solutions co-created with firefighters and residents. By investing in this study, stakeholders will empower the next generation of</w:t>
      </w:r>
      <w:r>
        <w:t xml:space="preserve"> </w:t>
      </w:r>
      <w:r>
        <w:rPr>
          <w:bCs/>
          <w:b/>
        </w:rPr>
        <w:t xml:space="preserve">Firefighter</w:t>
      </w:r>
      <w:r>
        <w:t xml:space="preserve"> </w:t>
      </w:r>
      <w:r>
        <w:t xml:space="preserve">professionals to meet Bangkok’s evolving challenges with unprecedented precision and cultural intelligence—ultimately saving lives in one of Asia’s most dynamic cities.</w:t>
      </w:r>
    </w:p>
    <w:p>
      <w:pPr>
        <w:pStyle w:val="BodyText"/>
      </w:pPr>
      <w:r>
        <w:rPr>
          <w:iCs/>
          <w:i/>
        </w:rPr>
        <w:t xml:space="preserve">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Firefighter Capabilities for Urban Emergency Response in Bangkok, Thailand</dc:title>
  <dc:creator/>
  <cp:keywords/>
  <dcterms:created xsi:type="dcterms:W3CDTF">2026-07-23T00:35:12Z</dcterms:created>
  <dcterms:modified xsi:type="dcterms:W3CDTF">2026-07-23T00:35:12Z</dcterms:modified>
</cp:coreProperties>
</file>

<file path=docProps/custom.xml><?xml version="1.0" encoding="utf-8"?>
<Properties xmlns="http://schemas.openxmlformats.org/officeDocument/2006/custom-properties" xmlns:vt="http://schemas.openxmlformats.org/officeDocument/2006/docPropsVTypes"/>
</file>