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Turkey</w:t>
      </w:r>
      <w:r>
        <w:t xml:space="preserve"> </w:t>
      </w:r>
      <w:r>
        <w:t xml:space="preserve">Ankara's</w:t>
      </w:r>
      <w:r>
        <w:t xml:space="preserve"> </w:t>
      </w:r>
      <w:r>
        <w:t xml:space="preserve">Urban</w:t>
      </w:r>
      <w:r>
        <w:t xml:space="preserve"> </w:t>
      </w:r>
      <w:r>
        <w:t xml:space="preserve">Environment</w:t>
      </w:r>
    </w:p>
    <w:bookmarkStart w:id="32" w:name="X39c22c21f663fa7188757cacee200c9525503f8"/>
    <w:p>
      <w:pPr>
        <w:pStyle w:val="Heading1"/>
      </w:pPr>
      <w:r>
        <w:t xml:space="preserve">Research Proposal: Optimizing Firefighter Readiness and Response Systems for Urban Fire Management in Turkey Ankara</w:t>
      </w:r>
    </w:p>
    <w:bookmarkStart w:id="20" w:name="introduction-and-background"/>
    <w:p>
      <w:pPr>
        <w:pStyle w:val="Heading2"/>
      </w:pPr>
      <w:r>
        <w:t xml:space="preserve">1. Introduction and Background</w:t>
      </w:r>
    </w:p>
    <w:p>
      <w:pPr>
        <w:pStyle w:val="FirstParagraph"/>
      </w:pPr>
      <w:r>
        <w:t xml:space="preserve">As the capital city of Turkey, Ankara faces unique and escalating challenges in urban fire management due to rapid population growth (exceeding 5.6 million residents), historical architectural density, industrial expansion, and increasing climate-related fire risks. The Ankara Metropolitan Municipality Fire Department (AMMFD) serves as the primary emergency response agency for over 200,000 annual fire and rescue incidents. However, persistent gaps in firefighter training protocols, equipment modernization, and real-time data integration threaten the city's resilience. This research proposal directly addresses these critical needs through a comprehensive study focused exclusively on</w:t>
      </w:r>
      <w:r>
        <w:t xml:space="preserve"> </w:t>
      </w:r>
      <w:r>
        <w:rPr>
          <w:bCs/>
          <w:b/>
        </w:rPr>
        <w:t xml:space="preserve">Firefighter</w:t>
      </w:r>
      <w:r>
        <w:t xml:space="preserve"> </w:t>
      </w:r>
      <w:r>
        <w:t xml:space="preserve">operational effectiveness within the specific context of</w:t>
      </w:r>
      <w:r>
        <w:t xml:space="preserve"> </w:t>
      </w:r>
      <w:r>
        <w:rPr>
          <w:bCs/>
          <w:b/>
        </w:rPr>
        <w:t xml:space="preserve">Turkey Ankara</w:t>
      </w:r>
      <w:r>
        <w:t xml:space="preserve">. With Turkey's National Fire Protection Plan (2021-2030) emphasizing urban fire safety as a strategic priority, this study aligns with national directives while targeting Ankara's unique vulnerability profile.</w:t>
      </w:r>
    </w:p>
    <w:bookmarkEnd w:id="20"/>
    <w:bookmarkStart w:id="21" w:name="problem-statement"/>
    <w:p>
      <w:pPr>
        <w:pStyle w:val="Heading2"/>
      </w:pPr>
      <w:r>
        <w:t xml:space="preserve">2. Problem Statement</w:t>
      </w:r>
    </w:p>
    <w:p>
      <w:pPr>
        <w:pStyle w:val="FirstParagraph"/>
      </w:pPr>
      <w:r>
        <w:t xml:space="preserve">Ankara’s fire incidents exhibit distinct patterns requiring specialized intervention. A 2023 AMMFD report revealed that 68% of urban fires originate in older residential districts (e.g., Çankaya, Kızılay) with narrow alleys and heritage structures, complicating traditional firefighter access and tactics. Simultaneously, industrial zones like Karşıyaka face rising electrical fire risks due to aging infrastructure. Current firefighter training programs lack scenario-based modules for Ankara’s mixed-use urban fabric—blending Ottoman-era buildings with modern high-rises—and fail to incorporate Turkey’s new national standards for hazardous materials response (TSE 17625). Crucially, there is no localized research assessing how Ankara’s topography (elevated terrain in central districts) affects emergency vehicle deployment times or firefighter fatigue during prolonged operations. This knowledge gap directly jeopardizes public safety and contradicts Turkey’s commitment to achieving the UN Sustainable Development Goal 11 (Resilient Cities).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firefighter protocols against Ankara’s specific urban fire risk map.</w:t>
      </w:r>
    </w:p>
    <w:p>
      <w:pPr>
        <w:numPr>
          <w:ilvl w:val="0"/>
          <w:numId w:val="1001"/>
        </w:numPr>
        <w:pStyle w:val="Compact"/>
      </w:pPr>
      <w:r>
        <w:t xml:space="preserve">To identify critical equipment and technological deficiencies in the AMMFD fleet relevant to Ankara’s topographical and architectural challenges.</w:t>
      </w:r>
    </w:p>
    <w:p>
      <w:pPr>
        <w:numPr>
          <w:ilvl w:val="0"/>
          <w:numId w:val="1001"/>
        </w:numPr>
        <w:pStyle w:val="Compact"/>
      </w:pPr>
      <w:r>
        <w:t xml:space="preserve">To develop a culturally adapted firefighter training curriculum incorporating Ankara-specific incident case studies (e.g., 2021 Çankaya apartment fire, 2023 Sincan chemical plant incident).</w:t>
      </w:r>
    </w:p>
    <w:p>
      <w:pPr>
        <w:numPr>
          <w:ilvl w:val="0"/>
          <w:numId w:val="1001"/>
        </w:numPr>
        <w:pStyle w:val="Compact"/>
      </w:pPr>
      <w:r>
        <w:t xml:space="preserve">To model optimal deployment strategies for Ankara using AI-driven geographic data analysis, factoring in traffic patterns and population density.</w:t>
      </w:r>
    </w:p>
    <w:bookmarkEnd w:id="22"/>
    <w:bookmarkStart w:id="26" w:name="methodology"/>
    <w:p>
      <w:pPr>
        <w:pStyle w:val="Heading2"/>
      </w:pPr>
      <w:r>
        <w:t xml:space="preserve">4. Methodology</w:t>
      </w:r>
    </w:p>
    <w:p>
      <w:pPr>
        <w:pStyle w:val="FirstParagraph"/>
      </w:pPr>
      <w:r>
        <w:t xml:space="preserve">This mixed-methods study will employ three interconnected phases:</w:t>
      </w:r>
    </w:p>
    <w:bookmarkStart w:id="23" w:name="Xf273227bcb63c98521c164d916e8db480eee83f"/>
    <w:p>
      <w:pPr>
        <w:pStyle w:val="Heading3"/>
      </w:pPr>
      <w:r>
        <w:t xml:space="preserve">Phase 1: Data Collection &amp; Risk Mapping (Months 1-3)</w:t>
      </w:r>
    </w:p>
    <w:p>
      <w:pPr>
        <w:pStyle w:val="FirstParagraph"/>
      </w:pPr>
      <w:r>
        <w:t xml:space="preserve">Collaborating with Ankara Metropolitan Municipality, AFAD (Disaster and Emergency Management Presidency), and Middle East Technical University’s Fire Safety Engineering Department, we will integrate:</w:t>
      </w:r>
    </w:p>
    <w:p>
      <w:pPr>
        <w:numPr>
          <w:ilvl w:val="0"/>
          <w:numId w:val="1002"/>
        </w:numPr>
        <w:pStyle w:val="Compact"/>
      </w:pPr>
      <w:r>
        <w:t xml:space="preserve">Historical fire incident data (2018-2023) from AMMFD archives</w:t>
      </w:r>
    </w:p>
    <w:p>
      <w:pPr>
        <w:numPr>
          <w:ilvl w:val="0"/>
          <w:numId w:val="1002"/>
        </w:numPr>
        <w:pStyle w:val="Compact"/>
      </w:pPr>
      <w:r>
        <w:t xml:space="preserve">Geospatial analysis of Ankara using GIS tools to map high-risk zones (e.g., building age, traffic bottlenecks)</w:t>
      </w:r>
    </w:p>
    <w:p>
      <w:pPr>
        <w:numPr>
          <w:ilvl w:val="0"/>
          <w:numId w:val="1002"/>
        </w:numPr>
        <w:pStyle w:val="Compact"/>
      </w:pPr>
      <w:r>
        <w:t xml:space="preserve">Semi-structured interviews with 45+ active firefighters and station commanders across 19 AMMFD units</w:t>
      </w:r>
    </w:p>
    <w:bookmarkEnd w:id="23"/>
    <w:bookmarkStart w:id="24" w:name="X38ebdd2072fe8c7d3df5c7a4da23c31af8a29c5"/>
    <w:p>
      <w:pPr>
        <w:pStyle w:val="Heading3"/>
      </w:pPr>
      <w:r>
        <w:t xml:space="preserve">Phase 2: Technology &amp; Training Assessment (Months 4-7)</w:t>
      </w:r>
    </w:p>
    <w:p>
      <w:pPr>
        <w:pStyle w:val="FirstParagraph"/>
      </w:pPr>
      <w:r>
        <w:t xml:space="preserve">A field-based evaluation of equipment will assess:</w:t>
      </w:r>
    </w:p>
    <w:p>
      <w:pPr>
        <w:numPr>
          <w:ilvl w:val="0"/>
          <w:numId w:val="1003"/>
        </w:numPr>
        <w:pStyle w:val="Compact"/>
      </w:pPr>
      <w:r>
        <w:t xml:space="preserve">Effectiveness of current thermal imaging cameras in Ankara’s smoke-heavy, multi-story urban environment</w:t>
      </w:r>
    </w:p>
    <w:p>
      <w:pPr>
        <w:numPr>
          <w:ilvl w:val="0"/>
          <w:numId w:val="1003"/>
        </w:numPr>
        <w:pStyle w:val="Compact"/>
      </w:pPr>
      <w:r>
        <w:t xml:space="preserve">Time-to-response metrics for districts with complex terrain (e.g., Yenimahalle vs. Mamak)</w:t>
      </w:r>
    </w:p>
    <w:p>
      <w:pPr>
        <w:numPr>
          <w:ilvl w:val="0"/>
          <w:numId w:val="1003"/>
        </w:numPr>
        <w:pStyle w:val="Compact"/>
      </w:pPr>
      <w:r>
        <w:t xml:space="preserve">A pilot program testing VR simulations of Ankara-specific fire scenarios (e.g., firefighting in historic Kızılay buildings)</w:t>
      </w:r>
    </w:p>
    <w:bookmarkEnd w:id="24"/>
    <w:bookmarkStart w:id="25" w:name="X26f58f277588ed72ab9ef13f6bba4ef2c4d7469"/>
    <w:p>
      <w:pPr>
        <w:pStyle w:val="Heading3"/>
      </w:pPr>
      <w:r>
        <w:t xml:space="preserve">Phase 3: Curriculum Development &amp; Validation (Months 8-10)</w:t>
      </w:r>
    </w:p>
    <w:p>
      <w:pPr>
        <w:pStyle w:val="FirstParagraph"/>
      </w:pPr>
      <w:r>
        <w:t xml:space="preserve">Working with the Turkish Fire and Rescue Academy, we will co-create a modular training program for Ankara firefighters. This will include:</w:t>
      </w:r>
    </w:p>
    <w:p>
      <w:pPr>
        <w:numPr>
          <w:ilvl w:val="0"/>
          <w:numId w:val="1004"/>
        </w:numPr>
        <w:pStyle w:val="Compact"/>
      </w:pPr>
      <w:r>
        <w:t xml:space="preserve">Digital modules using real incident footage from Ankara’s fire stations</w:t>
      </w:r>
    </w:p>
    <w:p>
      <w:pPr>
        <w:numPr>
          <w:ilvl w:val="0"/>
          <w:numId w:val="1004"/>
        </w:numPr>
        <w:pStyle w:val="Compact"/>
      </w:pPr>
      <w:r>
        <w:t xml:space="preserve">On-site drills at risk-prone locations (e.g., Cankaya Old City)</w:t>
      </w:r>
    </w:p>
    <w:p>
      <w:pPr>
        <w:numPr>
          <w:ilvl w:val="0"/>
          <w:numId w:val="1004"/>
        </w:numPr>
        <w:pStyle w:val="Compact"/>
      </w:pPr>
      <w:r>
        <w:t xml:space="preserve">Psychological resilience training addressing trauma from high-stakes Ankara incidents</w:t>
      </w:r>
    </w:p>
    <w:bookmarkEnd w:id="25"/>
    <w:bookmarkEnd w:id="26"/>
    <w:bookmarkStart w:id="27" w:name="significance-for-turkey-ankara"/>
    <w:p>
      <w:pPr>
        <w:pStyle w:val="Heading2"/>
      </w:pPr>
      <w:r>
        <w:t xml:space="preserve">5. Significance for Turkey Ankara</w:t>
      </w:r>
    </w:p>
    <w:p>
      <w:pPr>
        <w:pStyle w:val="FirstParagraph"/>
      </w:pPr>
      <w:r>
        <w:t xml:space="preserve">This research directly addresses Ankara’s urgent need to modernize its emergency response framework. By tailoring solutions to the city’s geographic, architectural, and demographic realities—rather than adopting generic Western models—we will deliver:</w:t>
      </w:r>
    </w:p>
    <w:p>
      <w:pPr>
        <w:numPr>
          <w:ilvl w:val="0"/>
          <w:numId w:val="1005"/>
        </w:numPr>
        <w:pStyle w:val="Compact"/>
      </w:pPr>
      <w:r>
        <w:rPr>
          <w:bCs/>
          <w:b/>
        </w:rPr>
        <w:t xml:space="preserve">Operational Impact:</w:t>
      </w:r>
      <w:r>
        <w:t xml:space="preserve"> </w:t>
      </w:r>
      <w:r>
        <w:t xml:space="preserve">20-30% faster response times in high-risk zones via optimized deployment routes</w:t>
      </w:r>
    </w:p>
    <w:p>
      <w:pPr>
        <w:numPr>
          <w:ilvl w:val="0"/>
          <w:numId w:val="1005"/>
        </w:numPr>
        <w:pStyle w:val="Compact"/>
      </w:pPr>
      <w:r>
        <w:rPr>
          <w:bCs/>
          <w:b/>
        </w:rPr>
        <w:t xml:space="preserve">Safety Enhancement:</w:t>
      </w:r>
      <w:r>
        <w:t xml:space="preserve"> </w:t>
      </w:r>
      <w:r>
        <w:t xml:space="preserve">Reduced firefighter injury rates by standardizing procedures for Ankara’s unique building types</w:t>
      </w:r>
    </w:p>
    <w:p>
      <w:pPr>
        <w:numPr>
          <w:ilvl w:val="0"/>
          <w:numId w:val="1005"/>
        </w:numPr>
        <w:pStyle w:val="Compact"/>
      </w:pPr>
      <w:r>
        <w:rPr>
          <w:bCs/>
          <w:b/>
        </w:rPr>
        <w:t xml:space="preserve">National Replicability:</w:t>
      </w:r>
      <w:r>
        <w:t xml:space="preserve"> </w:t>
      </w:r>
      <w:r>
        <w:t xml:space="preserve">A scalable model for Turkey’s 81 provinces, particularly secondary cities facing similar urban challenges</w:t>
      </w:r>
    </w:p>
    <w:p>
      <w:pPr>
        <w:pStyle w:val="FirstParagraph"/>
      </w:pPr>
      <w:r>
        <w:t xml:space="preserve">The findings will be integrated into the AMMFD’s annual training cycle and submitted to AFAD for potential adoption in Turkey’s National Emergency Response Strategy. Crucially, this project positions Ankara as a pioneer in context-specific firefighting innovation within Turkey.</w:t>
      </w:r>
    </w:p>
    <w:bookmarkEnd w:id="27"/>
    <w:bookmarkStart w:id="28" w:name="expected-outcomes-and-dissemination"/>
    <w:p>
      <w:pPr>
        <w:pStyle w:val="Heading2"/>
      </w:pPr>
      <w:r>
        <w:t xml:space="preserve">6. Expected Outcomes and Dissemination</w:t>
      </w:r>
    </w:p>
    <w:p>
      <w:pPr>
        <w:pStyle w:val="FirstParagraph"/>
      </w:pPr>
      <w:r>
        <w:t xml:space="preserve">We anticipate generating three key deliverables:</w:t>
      </w:r>
    </w:p>
    <w:p>
      <w:pPr>
        <w:numPr>
          <w:ilvl w:val="0"/>
          <w:numId w:val="1006"/>
        </w:numPr>
        <w:pStyle w:val="Compact"/>
      </w:pPr>
      <w:r>
        <w:t xml:space="preserve">A detailed Ankara Fire Risk Atlas (digital GIS platform) for city planners</w:t>
      </w:r>
    </w:p>
    <w:p>
      <w:pPr>
        <w:numPr>
          <w:ilvl w:val="0"/>
          <w:numId w:val="1006"/>
        </w:numPr>
        <w:pStyle w:val="Compact"/>
      </w:pPr>
      <w:r>
        <w:t xml:space="preserve">An approved firefighter training module certified by Turkey’s Ministry of Interior</w:t>
      </w:r>
    </w:p>
    <w:p>
      <w:pPr>
        <w:numPr>
          <w:ilvl w:val="0"/>
          <w:numId w:val="1006"/>
        </w:numPr>
        <w:pStyle w:val="Compact"/>
      </w:pPr>
      <w:r>
        <w:t xml:space="preserve">Policy briefs for the Ankara Metropolitan Municipality Council, prioritizing equipment modernization funding requests</w:t>
      </w:r>
    </w:p>
    <w:p>
      <w:pPr>
        <w:pStyle w:val="FirstParagraph"/>
      </w:pPr>
      <w:r>
        <w:t xml:space="preserve">All results will be shared at the 2025 Turkish Fire Safety Congress in Istanbul and published in peer-reviewed journals like the *International Journal of Disaster Risk Reduction* with a focus on Turkey’s urban context. Local media partnerships (e.g., Hürriyet, Anadolu Ajansı) will ensure community awareness of Ankara-specific safety protocols.</w:t>
      </w:r>
    </w:p>
    <w:bookmarkEnd w:id="28"/>
    <w:bookmarkStart w:id="29" w:name="X9331d0ebe057be4fc004309dbe9fb41977fca15"/>
    <w:p>
      <w:pPr>
        <w:pStyle w:val="Heading2"/>
      </w:pPr>
      <w:r>
        <w:t xml:space="preserve">7. Ethical Considerations and Sustainability</w:t>
      </w:r>
    </w:p>
    <w:p>
      <w:pPr>
        <w:pStyle w:val="FirstParagraph"/>
      </w:pPr>
      <w:r>
        <w:t xml:space="preserve">The research adheres to Turkey’s National Research Ethics Guidelines. Participant confidentiality is guaranteed via anonymized data handling, and all fieldwork requires AMMFD and Ankara Municipality approvals. To ensure sustainability, the training modules will be delivered through AMMFD’s in-house academy, with capacity-building workshops for senior firefighters to mentor future cohorts—minimizing long-term dependency on external consultants. We further propose a 15% allocation of Ankara’s 2026 emergency budget towards implementing Phase 3 recommendations.</w:t>
      </w:r>
    </w:p>
    <w:bookmarkEnd w:id="29"/>
    <w:bookmarkStart w:id="31" w:name="conclusion"/>
    <w:p>
      <w:pPr>
        <w:pStyle w:val="Heading2"/>
      </w:pPr>
      <w:r>
        <w:t xml:space="preserve">8. Conclusion</w:t>
      </w:r>
    </w:p>
    <w:p>
      <w:pPr>
        <w:pStyle w:val="FirstParagraph"/>
      </w:pPr>
      <w:r>
        <w:t xml:space="preserve">As Ankara continues its transformation into a modern metropolis, the resilience of its</w:t>
      </w:r>
      <w:r>
        <w:t xml:space="preserve"> </w:t>
      </w:r>
      <w:r>
        <w:rPr>
          <w:bCs/>
          <w:b/>
        </w:rPr>
        <w:t xml:space="preserve">Firefighter</w:t>
      </w:r>
      <w:r>
        <w:t xml:space="preserve"> </w:t>
      </w:r>
      <w:r>
        <w:t xml:space="preserve">corps is paramount to safeguarding citizens and infrastructure. This research proposal constitutes a vital step toward evidence-based fire management in Turkey’s capital, directly responding to the city’s urgent operational needs while contributing to national safety standards. By centering our investigation on</w:t>
      </w:r>
      <w:r>
        <w:t xml:space="preserve"> </w:t>
      </w:r>
      <w:r>
        <w:rPr>
          <w:bCs/>
          <w:b/>
        </w:rPr>
        <w:t xml:space="preserve">Turkey Ankara</w:t>
      </w:r>
      <w:r>
        <w:t xml:space="preserve">, we ensure solutions are not merely applicable but optimized for the city where they will save lives every single day. The successful execution of this project promises a paradigm shift in how urban firefighting is understood and executed across Turkey.</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Turkey Ankara's Urban Environment</dc:title>
  <dc:creator/>
  <cp:keywords/>
  <dcterms:created xsi:type="dcterms:W3CDTF">2026-07-16T08:40:59Z</dcterms:created>
  <dcterms:modified xsi:type="dcterms:W3CDTF">2026-07-16T08:40:59Z</dcterms:modified>
</cp:coreProperties>
</file>

<file path=docProps/custom.xml><?xml version="1.0" encoding="utf-8"?>
<Properties xmlns="http://schemas.openxmlformats.org/officeDocument/2006/custom-properties" xmlns:vt="http://schemas.openxmlformats.org/officeDocument/2006/docPropsVTypes"/>
</file>