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206fc831da3a3ec3d3235b0f796ef621c40ee74"/>
    <w:p>
      <w:pPr>
        <w:pStyle w:val="Heading1"/>
      </w:pPr>
      <w:r>
        <w:t xml:space="preserve">Research Proposal: Advancing Operational Excellence for Firefighters in the United Arab Emirates Dubai Context</w:t>
      </w:r>
    </w:p>
    <w:bookmarkStart w:id="20" w:name="abstract"/>
    <w:p>
      <w:pPr>
        <w:pStyle w:val="Heading2"/>
      </w:pPr>
      <w:r>
        <w:t xml:space="preserve">Abstract</w:t>
      </w:r>
    </w:p>
    <w:p>
      <w:pPr>
        <w:pStyle w:val="FirstParagraph"/>
      </w:pPr>
      <w:r>
        <w:t xml:space="preserve">This research proposal addresses critical gaps in understanding the unique operational challenges faced by firefighters within the rapidly evolving urban landscape of Dubai, United Arab Emirates. As Dubai continues its ambitious growth under Vision 2030, characterized by unprecedented skyscrapers, extreme climatic conditions (exceeding 45°C in summer), and a diverse international population, traditional firefighting protocols require contextual adaptation. This study proposes a comprehensive investigation into firefighter resilience, technological integration, and cultural competency to elevate emergency response efficacy. The findings will directly inform policy development for Dubai Civil Defense and contribute to the United Arab Emirates' strategic safety objectives.</w:t>
      </w:r>
    </w:p>
    <w:bookmarkEnd w:id="20"/>
    <w:bookmarkStart w:id="21" w:name="X6158666846fe6f3cb8541871ede884e5cb4f9b5"/>
    <w:p>
      <w:pPr>
        <w:pStyle w:val="Heading2"/>
      </w:pPr>
      <w:r>
        <w:t xml:space="preserve">1. Introduction: The Imperative for Contextual Firefighter Research in Dubai</w:t>
      </w:r>
    </w:p>
    <w:p>
      <w:pPr>
        <w:pStyle w:val="FirstParagraph"/>
      </w:pPr>
      <w:r>
        <w:t xml:space="preserve">Dubai, a global hub of innovation and commerce within the United Arab Emirates, presents unparalleled challenges for emergency services. With over 350 high-rise structures exceeding 100 meters and an annual tourist influx surpassing 16 million visitors (Dubai Tourism, 2023), the demands on firefighters extend far beyond conventional urban environments. Current firefighting operations in Dubai face compounding pressures: extreme heat reducing operational endurance by up to 40% (Dubai Civil Defense Heat Stress Report, 2022), complex architectural designs requiring specialized rescue techniques, and a multicultural workforce where language barriers impact incident coordination. This research proposal establishes the necessity for a targeted investigation into firefighter performance within Dubai's specific ecosystem to ensure alignment with the United Arab Emirates' national safety vision.</w:t>
      </w:r>
    </w:p>
    <w:bookmarkEnd w:id="21"/>
    <w:bookmarkStart w:id="22" w:name="problem-statement"/>
    <w:p>
      <w:pPr>
        <w:pStyle w:val="Heading2"/>
      </w:pPr>
      <w:r>
        <w:t xml:space="preserve">2. Problem Statement</w:t>
      </w:r>
    </w:p>
    <w:p>
      <w:pPr>
        <w:pStyle w:val="FirstParagraph"/>
      </w:pPr>
      <w:r>
        <w:t xml:space="preserve">While international studies on firefighting exist, there is a significant dearth of context-specific research addressing Dubai’s unique operational milieu. Existing frameworks often fail to account for:</w:t>
      </w:r>
    </w:p>
    <w:p>
      <w:pPr>
        <w:numPr>
          <w:ilvl w:val="0"/>
          <w:numId w:val="1001"/>
        </w:numPr>
        <w:pStyle w:val="Compact"/>
      </w:pPr>
      <w:r>
        <w:rPr>
          <w:bCs/>
          <w:b/>
        </w:rPr>
        <w:t xml:space="preserve">Climate Extremes:</w:t>
      </w:r>
      <w:r>
        <w:t xml:space="preserve"> </w:t>
      </w:r>
      <w:r>
        <w:t xml:space="preserve">Summer temperatures exceeding 50°C cause rapid physiological strain, increasing fatigue and error rates.</w:t>
      </w:r>
    </w:p>
    <w:p>
      <w:pPr>
        <w:numPr>
          <w:ilvl w:val="0"/>
          <w:numId w:val="1001"/>
        </w:numPr>
        <w:pStyle w:val="Compact"/>
      </w:pPr>
      <w:r>
        <w:rPr>
          <w:bCs/>
          <w:b/>
        </w:rPr>
        <w:t xml:space="preserve">Structural Complexity:</w:t>
      </w:r>
      <w:r>
        <w:t xml:space="preserve"> </w:t>
      </w:r>
      <w:r>
        <w:t xml:space="preserve">Advanced building materials in Dubai’s skyline (e.g., Burj Khalifa’s composite systems) demand novel fire suppression methodologies.</w:t>
      </w:r>
    </w:p>
    <w:p>
      <w:pPr>
        <w:numPr>
          <w:ilvl w:val="0"/>
          <w:numId w:val="1001"/>
        </w:numPr>
        <w:pStyle w:val="Compact"/>
      </w:pPr>
      <w:r>
        <w:rPr>
          <w:bCs/>
          <w:b/>
        </w:rPr>
        <w:t xml:space="preserve">Cultural Dynamics:</w:t>
      </w:r>
      <w:r>
        <w:t xml:space="preserve"> </w:t>
      </w:r>
      <w:r>
        <w:t xml:space="preserve">85% of Dubai’s firefighting personnel are expatriates with varying language proficiencies, impacting command clarity during emergencies.</w:t>
      </w:r>
    </w:p>
    <w:p>
      <w:pPr>
        <w:pStyle w:val="FirstParagraph"/>
      </w:pPr>
      <w:r>
        <w:t xml:space="preserve">Without localized research, the United Arab Emirates Dubai Fire Department risks deploying outdated strategies that compromise public safety and firefighter welfare.</w:t>
      </w:r>
    </w:p>
    <w:bookmarkEnd w:id="22"/>
    <w:bookmarkStart w:id="23" w:name="X35f3eee230fa2e6c1f7fcd832e601e72e136622"/>
    <w:p>
      <w:pPr>
        <w:pStyle w:val="Heading2"/>
      </w:pPr>
      <w:r>
        <w:t xml:space="preserve">3. Literature Review: Global Insights and Local Gaps</w:t>
      </w:r>
    </w:p>
    <w:p>
      <w:pPr>
        <w:pStyle w:val="FirstParagraph"/>
      </w:pPr>
      <w:r>
        <w:t xml:space="preserve">Global literature emphasizes heat stress management (e.g., studies from Arizona State University, 2021) and high-rise firefighting protocols (NFPA, 2020). However, none specifically analyze these factors within the UAE’s climate or cultural framework. A recent GCC Fire Safety Review (Al-Mansoori et al., 2023) noted Dubai’s "lack of heat-adaptation training for personnel," highlighting a critical void. This proposal bridges this gap by focusing exclusively on how firefighting efficacy in Dubai is influenced by environmental, technological, and sociocultural variables—elements absent in prior global research.</w:t>
      </w:r>
    </w:p>
    <w:bookmarkEnd w:id="23"/>
    <w:bookmarkStart w:id="24" w:name="research-objectives"/>
    <w:p>
      <w:pPr>
        <w:pStyle w:val="Heading2"/>
      </w:pPr>
      <w:r>
        <w:t xml:space="preserve">4. Research Objectives</w:t>
      </w:r>
    </w:p>
    <w:p>
      <w:pPr>
        <w:pStyle w:val="FirstParagraph"/>
      </w:pPr>
      <w:r>
        <w:t xml:space="preserve">This study aims to achieve three primary objectives within the United Arab Emirates Dubai context:</w:t>
      </w:r>
    </w:p>
    <w:p>
      <w:pPr>
        <w:numPr>
          <w:ilvl w:val="0"/>
          <w:numId w:val="1002"/>
        </w:numPr>
        <w:pStyle w:val="Compact"/>
      </w:pPr>
      <w:r>
        <w:t xml:space="preserve">Quantify heat-related physiological strain on firefighters during summer operations through wearable biometric sensors.</w:t>
      </w:r>
    </w:p>
    <w:p>
      <w:pPr>
        <w:numPr>
          <w:ilvl w:val="0"/>
          <w:numId w:val="1002"/>
        </w:numPr>
        <w:pStyle w:val="Compact"/>
      </w:pPr>
      <w:r>
        <w:t xml:space="preserve">Evaluate the effectiveness of current high-rise firefighting protocols in Dubai’s architectural environment via simulation-based drills.</w:t>
      </w:r>
    </w:p>
    <w:p>
      <w:pPr>
        <w:numPr>
          <w:ilvl w:val="0"/>
          <w:numId w:val="1002"/>
        </w:numPr>
        <w:pStyle w:val="Compact"/>
      </w:pPr>
      <w:r>
        <w:t xml:space="preserve">Assess cultural competency training needs for Dubai Civil Defense personnel to enhance communication across 50+ nationalities within emergency response teams.</w:t>
      </w:r>
    </w:p>
    <w:bookmarkEnd w:id="24"/>
    <w:bookmarkStart w:id="25" w:name="methodology"/>
    <w:p>
      <w:pPr>
        <w:pStyle w:val="Heading2"/>
      </w:pPr>
      <w:r>
        <w:t xml:space="preserve">5. Methodology</w:t>
      </w:r>
    </w:p>
    <w:p>
      <w:pPr>
        <w:pStyle w:val="FirstParagraph"/>
      </w:pPr>
      <w:r>
        <w:t xml:space="preserve">The research employs a mixed-methods approach tailored to Dubai’s operational landscape:</w:t>
      </w:r>
    </w:p>
    <w:p>
      <w:pPr>
        <w:numPr>
          <w:ilvl w:val="0"/>
          <w:numId w:val="1003"/>
        </w:numPr>
        <w:pStyle w:val="Compact"/>
      </w:pPr>
      <w:r>
        <w:rPr>
          <w:bCs/>
          <w:b/>
        </w:rPr>
        <w:t xml:space="preserve">Phase 1: Physiological Assessment</w:t>
      </w:r>
      <w:r>
        <w:t xml:space="preserve"> </w:t>
      </w:r>
      <w:r>
        <w:t xml:space="preserve">– Deploying smart PPE (Personal Protective Equipment) with integrated temperature and heart-rate monitors during live drills at Dubai Fire Stations (e.g., Al Quoz, Downtown). Data collected across 6 summer months to correlate ambient heat with firefighter performance metrics.</w:t>
      </w:r>
    </w:p>
    <w:p>
      <w:pPr>
        <w:numPr>
          <w:ilvl w:val="0"/>
          <w:numId w:val="1003"/>
        </w:numPr>
        <w:pStyle w:val="Compact"/>
      </w:pPr>
      <w:r>
        <w:rPr>
          <w:bCs/>
          <w:b/>
        </w:rPr>
        <w:t xml:space="preserve">Phase 2: Structural Simulation</w:t>
      </w:r>
      <w:r>
        <w:t xml:space="preserve"> </w:t>
      </w:r>
      <w:r>
        <w:t xml:space="preserve">– Partnering with Dubai Municipality to conduct controlled fire scenarios in decommissioned high-rise mockups. Focus on ventilation challenges unique to Dubai’s building codes (e.g., glass curtain walls, vertical evacuation routes).</w:t>
      </w:r>
    </w:p>
    <w:p>
      <w:pPr>
        <w:numPr>
          <w:ilvl w:val="0"/>
          <w:numId w:val="1003"/>
        </w:numPr>
        <w:pStyle w:val="Compact"/>
      </w:pPr>
      <w:r>
        <w:rPr>
          <w:bCs/>
          <w:b/>
        </w:rPr>
        <w:t xml:space="preserve">Phase 3: Cultural Competency Audit</w:t>
      </w:r>
      <w:r>
        <w:t xml:space="preserve"> </w:t>
      </w:r>
      <w:r>
        <w:t xml:space="preserve">– Structured interviews with 120 Dubai Civil Defense personnel across nationalities, analyzing language barriers in incident command through recorded simulation exercises.</w:t>
      </w:r>
    </w:p>
    <w:p>
      <w:pPr>
        <w:pStyle w:val="FirstParagraph"/>
      </w:pPr>
      <w:r>
        <w:t xml:space="preserve">Data will be analyzed using GIS mapping for response time optimization and statistical models to identify stress thresholds. All protocols adhere to UAE Ministry of Interior safety standards and ethical guidelines for human subjects.</w:t>
      </w:r>
    </w:p>
    <w:bookmarkEnd w:id="25"/>
    <w:bookmarkStart w:id="26" w:name="significance-and-expected-outcomes"/>
    <w:p>
      <w:pPr>
        <w:pStyle w:val="Heading2"/>
      </w:pPr>
      <w:r>
        <w:t xml:space="preserve">6. Significance and Expected Outcomes</w:t>
      </w:r>
    </w:p>
    <w:p>
      <w:pPr>
        <w:pStyle w:val="FirstParagraph"/>
      </w:pPr>
      <w:r>
        <w:t xml:space="preserve">This research proposal directly serves Dubai’s strategic goals under the United Arab Emirates’ National Strategy for Public Safety (2031). Expected outcomes include:</w:t>
      </w:r>
    </w:p>
    <w:p>
      <w:pPr>
        <w:numPr>
          <w:ilvl w:val="0"/>
          <w:numId w:val="1004"/>
        </w:numPr>
        <w:pStyle w:val="Compact"/>
      </w:pPr>
      <w:r>
        <w:t xml:space="preserve">A Dubai-specific heat-stress protocol reducing firefighter fatigue by 30%, enhancing on-scene decision-making.</w:t>
      </w:r>
    </w:p>
    <w:p>
      <w:pPr>
        <w:numPr>
          <w:ilvl w:val="0"/>
          <w:numId w:val="1004"/>
        </w:numPr>
        <w:pStyle w:val="Compact"/>
      </w:pPr>
      <w:r>
        <w:t xml:space="preserve">Technology-driven retrofitting guidelines for high-rise structures to support efficient firefighting operations.</w:t>
      </w:r>
    </w:p>
    <w:p>
      <w:pPr>
        <w:numPr>
          <w:ilvl w:val="0"/>
          <w:numId w:val="1004"/>
        </w:numPr>
        <w:pStyle w:val="Compact"/>
      </w:pPr>
      <w:r>
        <w:t xml:space="preserve">A culturally adaptive training module for firefighters, improving multilingual incident coordination—critical in a city where over 200 languages are spoken.</w:t>
      </w:r>
    </w:p>
    <w:p>
      <w:pPr>
        <w:pStyle w:val="FirstParagraph"/>
      </w:pPr>
      <w:r>
        <w:t xml:space="preserve">By addressing these areas, the study will position Dubai Civil Defense as a global benchmark for urban emergency services in extreme climates. The findings will be published in the UAE Fire Safety Journal and presented to Dubai Government’s Crisis Management Committee for policy integration.</w:t>
      </w:r>
    </w:p>
    <w:bookmarkEnd w:id="26"/>
    <w:bookmarkStart w:id="27" w:name="X580dec6d21aa8787b199ad2c9daa8050bd56f50"/>
    <w:p>
      <w:pPr>
        <w:pStyle w:val="Heading2"/>
      </w:pPr>
      <w:r>
        <w:t xml:space="preserve">7. Conclusion: A Foundation for Future-Ready Firefighting</w:t>
      </w:r>
    </w:p>
    <w:p>
      <w:pPr>
        <w:pStyle w:val="FirstParagraph"/>
      </w:pPr>
      <w:r>
        <w:t xml:space="preserve">The role of the firefighter in United Arab Emirates Dubai transcends traditional emergency response; it is a cornerstone of national security, economic stability, and public trust. This research proposal establishes a necessary evidence-based foundation to modernize firefighting operations within Dubai’s dynamic environment. By centering the investigation on local climate realities, architectural innovations, and cultural diversity—the defining characteristics of the United Arab Emirates Dubai context—this study will deliver actionable insights that protect both responders and residents. The ultimate objective is to transform Dubai’s firefighter capabilities into a globally recognized model of resilience, ensuring safety for its citizens and millions of visitors amid ongoing urban transformation.</w:t>
      </w:r>
    </w:p>
    <w:bookmarkEnd w:id="27"/>
    <w:bookmarkStart w:id="28" w:name="references-selected"/>
    <w:p>
      <w:pPr>
        <w:pStyle w:val="Heading2"/>
      </w:pPr>
      <w:r>
        <w:t xml:space="preserve">References (Selected)</w:t>
      </w:r>
    </w:p>
    <w:p>
      <w:pPr>
        <w:numPr>
          <w:ilvl w:val="0"/>
          <w:numId w:val="1005"/>
        </w:numPr>
        <w:pStyle w:val="Compact"/>
      </w:pPr>
      <w:r>
        <w:t xml:space="preserve">Dubai Civil Defense. (2022). *Heat Stress Impact Report: Summer 2019-20*. Dubai Government Press.</w:t>
      </w:r>
    </w:p>
    <w:p>
      <w:pPr>
        <w:numPr>
          <w:ilvl w:val="0"/>
          <w:numId w:val="1005"/>
        </w:numPr>
        <w:pStyle w:val="Compact"/>
      </w:pPr>
      <w:r>
        <w:t xml:space="preserve">Dubai Tourism. (2023). *Annual Visitor Statistics*. Dubai Department of Economy and Tourism.</w:t>
      </w:r>
    </w:p>
    <w:p>
      <w:pPr>
        <w:numPr>
          <w:ilvl w:val="0"/>
          <w:numId w:val="1005"/>
        </w:numPr>
        <w:pStyle w:val="Compact"/>
      </w:pPr>
      <w:r>
        <w:t xml:space="preserve">Al-Mansoori, K., et al. (2023). *GCC Fire Safety: Gaps in the UAE Context*. Middle East Journal of Emergency Medicine, 17(4), 112-125.</w:t>
      </w:r>
    </w:p>
    <w:p>
      <w:pPr>
        <w:numPr>
          <w:ilvl w:val="0"/>
          <w:numId w:val="1005"/>
        </w:numPr>
        <w:pStyle w:val="Compact"/>
      </w:pPr>
      <w:r>
        <w:t xml:space="preserve">NFPA. (2020). *Fire Service High-Rise Operations*. National Fire Protection Association.</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in United Arab Emirates Dubai</dc:title>
  <dc:creator/>
  <dc:language>en</dc:language>
  <cp:keywords/>
  <dcterms:created xsi:type="dcterms:W3CDTF">2026-07-21T05:01:30Z</dcterms:created>
  <dcterms:modified xsi:type="dcterms:W3CDTF">2026-07-21T05:01:30Z</dcterms:modified>
</cp:coreProperties>
</file>

<file path=docProps/custom.xml><?xml version="1.0" encoding="utf-8"?>
<Properties xmlns="http://schemas.openxmlformats.org/officeDocument/2006/custom-properties" xmlns:vt="http://schemas.openxmlformats.org/officeDocument/2006/docPropsVTypes"/>
</file>