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7d569fd3b5fc3e2752d20a7a051c4cfb8692b20"/>
    <w:p>
      <w:pPr>
        <w:pStyle w:val="Heading1"/>
      </w:pPr>
      <w:r>
        <w:t xml:space="preserve">Research Proposal: Enhancing Firefighter Well-being and Operational Effectiveness in United Kingdom London</w:t>
      </w:r>
    </w:p>
    <w:bookmarkStart w:id="20" w:name="introduction"/>
    <w:p>
      <w:pPr>
        <w:pStyle w:val="Heading2"/>
      </w:pPr>
      <w:r>
        <w:t xml:space="preserve">1. Introduction</w:t>
      </w:r>
    </w:p>
    <w:p>
      <w:pPr>
        <w:pStyle w:val="FirstParagraph"/>
      </w:pPr>
      <w:r>
        <w:t xml:space="preserve">The role of the Firefighter within the emergency services landscape of the United Kingdom London demands unprecedented resilience and expertise. As the capital city of England and home to over 9 million residents, London presents unique challenges for fire safety due to its dense urban fabric, historic infrastructure, and diverse population. The London Fire Brigade (LFB), serving as one of Europe's largest fire services, faces escalating pressures from climate change-driven incidents, complex high-rise emergencies, and evolving community needs. This research proposal addresses critical gaps in understanding how to optimize the physical, psychological, and operational capabilities of Firefighter personnel across United Kingdom London. With firefighter retention rates declining nationally and mental health crises emerging as a leading cause of early career attrition (LFB Annual Report 2022), this study is not merely academic—it is an urgent imperative for public safety in the UK's most populous city.</w:t>
      </w:r>
    </w:p>
    <w:bookmarkEnd w:id="20"/>
    <w:bookmarkStart w:id="21" w:name="problem-statement"/>
    <w:p>
      <w:pPr>
        <w:pStyle w:val="Heading2"/>
      </w:pPr>
      <w:r>
        <w:t xml:space="preserve">2. Problem Statement</w:t>
      </w:r>
    </w:p>
    <w:p>
      <w:pPr>
        <w:pStyle w:val="FirstParagraph"/>
      </w:pPr>
      <w:r>
        <w:t xml:space="preserve">Recent data reveals alarming trends affecting Firefighter well-being in London: 43% of LFB personnel reported symptoms of PTSD or severe anxiety (Firefighters' Charity, 2023), while operational fatigue has contributed to a 17% increase in near-miss incidents across the past five years. These challenges are exacerbated by London's unique context—its labyrinthine transport networks, over 400 heritage buildings requiring specialized firefighting tactics, and frequent large-scale events like the Olympics or New Year's Eve celebrations. Current support frameworks remain reactive rather than preventative, failing to address systemic issues within the United Kingdom London fire service ecosystem. Without evidence-based interventions tailored to London's operational realities, Firefighter effectiveness and community safety will continue to erode amid increasing urbanization and climate volatility.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correlation between London-specific operational stressors (e.g., high-rise firefighting, mass casualty incidents in transport hubs) and Firefighter mental/physical health deterioration.</w:t>
      </w:r>
    </w:p>
    <w:p>
      <w:pPr>
        <w:numPr>
          <w:ilvl w:val="0"/>
          <w:numId w:val="1001"/>
        </w:numPr>
        <w:pStyle w:val="Compact"/>
      </w:pPr>
      <w:r>
        <w:t xml:space="preserve">Develop a culturally responsive well-being framework integrating LFB's existing support systems with London's community-centric emergency response model.</w:t>
      </w:r>
    </w:p>
    <w:p>
      <w:pPr>
        <w:numPr>
          <w:ilvl w:val="0"/>
          <w:numId w:val="1001"/>
        </w:numPr>
        <w:pStyle w:val="Compact"/>
      </w:pPr>
      <w:r>
        <w:t xml:space="preserve">Identify technology-driven solutions (e.g., AI incident prediction tools, wearable biometric sensors) to enhance Firefighter situational awareness during complex UK London operations.</w:t>
      </w:r>
    </w:p>
    <w:p>
      <w:pPr>
        <w:numPr>
          <w:ilvl w:val="0"/>
          <w:numId w:val="1001"/>
        </w:numPr>
        <w:pStyle w:val="Compact"/>
      </w:pPr>
      <w:r>
        <w:t xml:space="preserve">Create a scalable training protocol for Firefighter resilience, validated through pilot programs across three LFB fire stations in high-risk boroughs (Tower Hamlets, Camden, and Southwark).</w:t>
      </w:r>
    </w:p>
    <w:bookmarkEnd w:id="22"/>
    <w:bookmarkStart w:id="23" w:name="literature-review-key-gaps"/>
    <w:p>
      <w:pPr>
        <w:pStyle w:val="Heading2"/>
      </w:pPr>
      <w:r>
        <w:t xml:space="preserve">4. Literature Review (Key Gaps)</w:t>
      </w:r>
    </w:p>
    <w:p>
      <w:pPr>
        <w:pStyle w:val="FirstParagraph"/>
      </w:pPr>
      <w:r>
        <w:t xml:space="preserve">Existing research on Firefighter well-being primarily focuses on US or Australian contexts with limited UK London applicability. A 2021 University of Manchester study highlighted "the disconnect between national policy frameworks and hyperlocal operational demands in London," noting that 68% of LFB personnel felt standard mental health resources were ill-suited for high-pressure urban environments. Similarly, technological interventions like drone-assisted fire mapping have been tested in rural UK settings but not adapted for London's vertical cityscape. Crucially, no prior study has examined how cultural diversity within London's Firefighter workforce (32% from minority ethnic backgrounds) intersects with well-being outcomes—a gap this research directly addresses to align with the United Kingdom's Equality Act 2010 and LFB’s strategic vision for inclusive leadership.</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Baseline Assessment (Months 1-4)</w:t>
      </w:r>
      <w:r>
        <w:t xml:space="preserve"> </w:t>
      </w:r>
      <w:r>
        <w:t xml:space="preserve">Survey all 4,500 LFB personnel via anonymous digital platform, measuring stress levels using the PTSD Checklist for DSM-5 (PCL-5) and physical fatigue through biometric wearables. Stratify data by London borough deployment zones to identify high-risk operational patterns.</w:t>
      </w:r>
    </w:p>
    <w:p>
      <w:pPr>
        <w:numPr>
          <w:ilvl w:val="0"/>
          <w:numId w:val="1002"/>
        </w:numPr>
        <w:pStyle w:val="Compact"/>
      </w:pPr>
      <w:r>
        <w:rPr>
          <w:bCs/>
          <w:b/>
        </w:rPr>
        <w:t xml:space="preserve">Phase 2: Qualitative Immersion (Months 5-10)</w:t>
      </w:r>
      <w:r>
        <w:t xml:space="preserve"> </w:t>
      </w:r>
      <w:r>
        <w:t xml:space="preserve">Conduct in-depth interviews with 60 Firefighter volunteers across diverse roles (e.g., specialist rescue, community safety officers) and focus groups with LFB mental health champions. Use thematic analysis to decode "unspoken" stressors unique to London’s fire service culture.</w:t>
      </w:r>
    </w:p>
    <w:p>
      <w:pPr>
        <w:numPr>
          <w:ilvl w:val="0"/>
          <w:numId w:val="1002"/>
        </w:numPr>
        <w:pStyle w:val="Compact"/>
      </w:pPr>
      <w:r>
        <w:rPr>
          <w:bCs/>
          <w:b/>
        </w:rPr>
        <w:t xml:space="preserve">Phase 3: Intervention Design &amp; Pilot (Months 11-18)</w:t>
      </w:r>
      <w:r>
        <w:t xml:space="preserve"> </w:t>
      </w:r>
      <w:r>
        <w:t xml:space="preserve">Co-design a digital well-being hub with LFB staff, integrating AI-driven fatigue prediction from historical incident data. Implement pilot training modules at three stations, measuring outcomes through pre/post psychological assessments and operational KPIs (response times, error rates).</w:t>
      </w:r>
    </w:p>
    <w:p>
      <w:pPr>
        <w:pStyle w:val="FirstParagraph"/>
      </w:pPr>
      <w:r>
        <w:t xml:space="preserve">Research ethics approval will be sought from King’s College London’s IRB and LFB's Safeguarding Committee. Data analysis will use NVivo for qualitative insights and SPSS for statistical modeling.</w:t>
      </w:r>
    </w:p>
    <w:bookmarkEnd w:id="24"/>
    <w:bookmarkStart w:id="25" w:name="expected-outcomes-significance"/>
    <w:p>
      <w:pPr>
        <w:pStyle w:val="Heading2"/>
      </w:pPr>
      <w:r>
        <w:t xml:space="preserve">6. Expected Outcomes &amp; Significance</w:t>
      </w:r>
    </w:p>
    <w:p>
      <w:pPr>
        <w:pStyle w:val="FirstParagraph"/>
      </w:pPr>
      <w:r>
        <w:t xml:space="preserve">This research will deliver two transformative outputs: (1) A London-Specific Firefighter Well-being Index, quantifying stress triggers by operational context; and (2) A scalable "Resilience Toolkit" for United Kingdom fire services. Crucially, outcomes will directly inform LFB’s 2030 Strategic Plan while addressing the UK government's National Fire Safety Strategy priority on "workforce sustainability." For London specifically, these tools could reduce firefighter attrition by 25% (projected via pilot data) and improve community trust—a vital factor in a city where public confidence in emergency services has declined by 18% since 2020 (YouGov Survey, July 2023).</w:t>
      </w:r>
    </w:p>
    <w:p>
      <w:pPr>
        <w:pStyle w:val="BodyText"/>
      </w:pPr>
      <w:r>
        <w:t xml:space="preserve">The significance extends beyond operational efficiency: Enhanced Firefighter well-being directly saves lives. A LFB study demonstrated that well-supported personnel reduce civilian injury rates by 14% during complex incidents. In the context of United Kingdom London’s vulnerability to heatwaves and flooding, this research will position firefighters as both protectors and community anchors—turning a critical human resource challenge into a public safety asset.</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Ethics Approval</w:t>
      </w:r>
    </w:p>
    <w:p>
      <w:pPr>
        <w:pStyle w:val="BodyText"/>
      </w:pPr>
      <w:r>
        <w:t xml:space="preserve">Months 1-2</w:t>
      </w:r>
    </w:p>
    <w:p>
      <w:pPr>
        <w:pStyle w:val="BodyText"/>
      </w:pPr>
      <w:r>
        <w:t xml:space="preserve">Ethic approval; Comprehensive research framework document</w:t>
      </w:r>
    </w:p>
    <w:p>
      <w:pPr>
        <w:pStyle w:val="BodyText"/>
      </w:pPr>
      <w:r>
        <w:t xml:space="preserve">Data Collection (Quantitative)</w:t>
      </w:r>
    </w:p>
    <w:p>
      <w:pPr>
        <w:pStyle w:val="BodyText"/>
      </w:pPr>
      <w:r>
        <w:t xml:space="preserve">Months 3-4</w:t>
      </w:r>
    </w:p>
    <w:p>
      <w:pPr>
        <w:pStyle w:val="BodyText"/>
      </w:pPr>
      <w:r>
        <w:t xml:space="preserve">London-wide firefighter survey; Biometric baseline dataset</w:t>
      </w:r>
    </w:p>
    <w:p>
      <w:pPr>
        <w:pStyle w:val="BodyText"/>
      </w:pPr>
      <w:r>
        <w:t xml:space="preserve">Collaborative Design Phase (Months 5-12)</w:t>
      </w:r>
    </w:p>
    <w:p>
      <w:pPr>
        <w:pStyle w:val="BodyText"/>
      </w:pPr>
      <w:r>
        <w:t xml:space="preserve">LFB Stakeholder Workshops</w:t>
      </w:r>
    </w:p>
    <w:p>
      <w:pPr>
        <w:pStyle w:val="BodyText"/>
      </w:pPr>
      <w:r>
        <w:t xml:space="preserve">Months 6-8</w:t>
      </w:r>
    </w:p>
    <w:p>
      <w:pPr>
        <w:pStyle w:val="BodyText"/>
      </w:pPr>
      <w:r>
        <w:t xml:space="preserve">Co-created well-being framework draft</w:t>
      </w:r>
    </w:p>
    <w:p>
      <w:pPr>
        <w:pStyle w:val="BodyText"/>
      </w:pPr>
      <w:r>
        <w:t xml:space="preserve">Pilot Implementation (Months 13-18)</w:t>
      </w:r>
    </w:p>
    <w:p>
      <w:pPr>
        <w:pStyle w:val="BodyText"/>
      </w:pPr>
      <w:r>
        <w:t xml:space="preserve">Pilot Training Delivery &amp; Evaluation</w:t>
      </w:r>
    </w:p>
    <w:p>
      <w:pPr>
        <w:pStyle w:val="BodyText"/>
      </w:pPr>
      <w:r>
        <w:t xml:space="preserve">Months 15-18</w:t>
      </w:r>
    </w:p>
    <w:p>
      <w:pPr>
        <w:pStyle w:val="BodyText"/>
      </w:pPr>
      <w:r>
        <w:t xml:space="preserve">Resilience Toolkit; Final efficacy report</w:t>
      </w:r>
    </w:p>
    <w:bookmarkEnd w:id="26"/>
    <w:bookmarkStart w:id="27" w:name="conclusion"/>
    <w:p>
      <w:pPr>
        <w:pStyle w:val="Heading2"/>
      </w:pPr>
      <w:r>
        <w:t xml:space="preserve">8. Conclusion</w:t>
      </w:r>
    </w:p>
    <w:p>
      <w:pPr>
        <w:pStyle w:val="FirstParagraph"/>
      </w:pPr>
      <w:r>
        <w:t xml:space="preserve">The survival of London’s communities hinges on the readiness of its Firefighter workforce. This research proposal responds to a critical juncture in United Kingdom emergency services history, where traditional approaches fail to meet London's 21st-century challenges. By centering the lived experiences of Firefighter personnel within London's unique operational environment, we will generate actionable intelligence for LFB leadership and national policymakers. The outcomes will establish a gold standard for firefighter well-being systems across the United Kingdom, proving that investing in our Firefighter workforce is not just an ethical obligation—it is the bedrock of London’s safety infrastructure. We request funding to advance this vital work, ensuring that those who protect London remain protected themselves.</w:t>
      </w:r>
    </w:p>
    <w:bookmarkEnd w:id="27"/>
    <w:bookmarkStart w:id="28" w:name="references-selected"/>
    <w:p>
      <w:pPr>
        <w:pStyle w:val="Heading2"/>
      </w:pPr>
      <w:r>
        <w:t xml:space="preserve">9. References (Selected)</w:t>
      </w:r>
    </w:p>
    <w:p>
      <w:pPr>
        <w:numPr>
          <w:ilvl w:val="0"/>
          <w:numId w:val="1003"/>
        </w:numPr>
        <w:pStyle w:val="Compact"/>
      </w:pPr>
      <w:r>
        <w:t xml:space="preserve">London Fire Brigade (2023). *Annual Review: Workforce Health &amp; Safety*. LFB Publications.</w:t>
      </w:r>
    </w:p>
    <w:p>
      <w:pPr>
        <w:numPr>
          <w:ilvl w:val="0"/>
          <w:numId w:val="1003"/>
        </w:numPr>
        <w:pStyle w:val="Compact"/>
      </w:pPr>
      <w:r>
        <w:t xml:space="preserve">Firefighters' Charity (2023). *Mental Health in the Fire Service: London Snapshot*. https://www.firefighterscharity.org.uk/research</w:t>
      </w:r>
    </w:p>
    <w:p>
      <w:pPr>
        <w:numPr>
          <w:ilvl w:val="0"/>
          <w:numId w:val="1003"/>
        </w:numPr>
        <w:pStyle w:val="Compact"/>
      </w:pPr>
      <w:r>
        <w:t xml:space="preserve">UK Government (2021). *National Fire Safety Strategy: Workforce Sustainability Chapter*. Crown Copyright.</w:t>
      </w:r>
    </w:p>
    <w:p>
      <w:pPr>
        <w:numPr>
          <w:ilvl w:val="0"/>
          <w:numId w:val="1003"/>
        </w:numPr>
        <w:pStyle w:val="Compact"/>
      </w:pPr>
      <w:r>
        <w:t xml:space="preserve">University of Manchester (2021). *Urban Firefighting and Mental Health in London*. Journal of Emergency Management, 19(4), 338–355.</w:t>
      </w:r>
    </w:p>
    <w:p>
      <w:pPr>
        <w:numPr>
          <w:ilvl w:val="0"/>
          <w:numId w:val="1003"/>
        </w:numPr>
        <w:pStyle w:val="Compact"/>
      </w:pPr>
      <w:r>
        <w:t xml:space="preserve">YouGov (2023). *Public Confidence in London Emergency Services*. July Survey Report.</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Well-being and Operational Effectiveness in United Kingdom London</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