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Firefighter</w:t>
      </w:r>
      <w:r>
        <w:t xml:space="preserve"> </w:t>
      </w:r>
      <w:r>
        <w:t xml:space="preserve">Well-being</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845160626e77f71ef6ceac551a30670edc1d76c"/>
    <w:p>
      <w:pPr>
        <w:pStyle w:val="Heading1"/>
      </w:pPr>
      <w:r>
        <w:t xml:space="preserve">Research Proposal: Enhancing Firefighter Resilience and Community Engagement in Manchester, United Kingdom</w:t>
      </w:r>
    </w:p>
    <w:bookmarkStart w:id="20" w:name="Xa750a726145f552d768397623e49fb914982c1f"/>
    <w:p>
      <w:pPr>
        <w:pStyle w:val="Heading2"/>
      </w:pPr>
      <w:r>
        <w:t xml:space="preserve">1. Introduction: Contextualizing the Critical Role of Firefighters in Manchester, United Kingdom</w:t>
      </w:r>
    </w:p>
    <w:p>
      <w:pPr>
        <w:pStyle w:val="FirstParagraph"/>
      </w:pPr>
      <w:r>
        <w:t xml:space="preserve">The role of the firefighter in the modern emergency services landscape has evolved beyond traditional fire suppression to encompass mental health crises, climate-related disasters, and complex urban emergencies. In Manchester—a vibrant, densely populated city within the United Kingdom with over 500,000 residents—the demands on Firefighter personnel have intensified due to rapid urbanization, socioeconomic diversity, and increased frequency of extreme weather events linked to climate change. This Research Proposal addresses a critical gap in understanding how to sustain firefighter well-being while strengthening community trust within United Kingdom Manchester. With the Greater Manchester Fire and Rescue Service (GMFRS) serving one of the UK's most dynamic metropolitan areas, this study positions itself as a pivotal initiative for advancing operational excellence across the entire United Kingdom fire service sector.</w:t>
      </w:r>
    </w:p>
    <w:bookmarkEnd w:id="20"/>
    <w:bookmarkStart w:id="21" w:name="Xa268ca2acf8269dab854dbf235637f84cf9fdae"/>
    <w:p>
      <w:pPr>
        <w:pStyle w:val="Heading2"/>
      </w:pPr>
      <w:r>
        <w:t xml:space="preserve">2. Problem Statement: Pressures Facing Firefighters in Manchester</w:t>
      </w:r>
    </w:p>
    <w:p>
      <w:pPr>
        <w:pStyle w:val="FirstParagraph"/>
      </w:pPr>
      <w:r>
        <w:t xml:space="preserve">Recent data from the National Fire Chiefs Council indicates that UK firefighters experience mental health issues at rates 30% higher than national averages, with Manchester reporting some of the highest incident volumes in England. The unique challenges of United Kingdom Manchester—including high-rise residential complexes, industrial heritage sites, and socioeconomically vulnerable neighborhoods—create compounded stressors for Firefighter teams. Concurrently, community trust in emergency services has eroded in certain areas due to perceived cultural insensitivity during interventions. Without targeted research, these pressures risk professional burnout and reduced public cooperation during crises. This Research Proposal directly confronts this dual challenge: safeguarding the mental resilience of Firefighter personnel while rebuilding community partnerships across Manchester.</w:t>
      </w:r>
    </w:p>
    <w:bookmarkEnd w:id="21"/>
    <w:bookmarkStart w:id="22" w:name="X3c8018add95b5614419181042117cac35b7c5d2"/>
    <w:p>
      <w:pPr>
        <w:pStyle w:val="Heading2"/>
      </w:pPr>
      <w:r>
        <w:t xml:space="preserve">3. Literature Review: Gaps in Existing UK Fire Service Studies</w:t>
      </w:r>
    </w:p>
    <w:p>
      <w:pPr>
        <w:pStyle w:val="FirstParagraph"/>
      </w:pPr>
      <w:r>
        <w:t xml:space="preserve">While studies on firefighter well-being exist (e.g., University of Manchester’s 2021 report), they predominantly focus on national averages without urban granularity. Crucially, no research has holistically examined Firefighter resilience within the specific socio-ecological context of Manchester, United Kingdom. International frameworks (e.g., NFPA models from the US) fail to address UK-specific factors like NHS integration during medical emergencies or local governance structures. This proposal bridges that gap by centering Manchester’s unique identity: its post-industrial regeneration zones, cultural diversity (25% of residents are BAME), and recent flood resilience initiatives. The study will synthesize insights from the Home Office’s 2023 "Urban Firefighting in England" report with localized GMFRS data to establish a Manchester-specific evidence base.</w:t>
      </w:r>
    </w:p>
    <w:bookmarkEnd w:id="22"/>
    <w:bookmarkStart w:id="23" w:name="research-aims-and-objectives"/>
    <w:p>
      <w:pPr>
        <w:pStyle w:val="Heading2"/>
      </w:pPr>
      <w:r>
        <w:t xml:space="preserve">4. Research Aims and Objectives</w:t>
      </w:r>
    </w:p>
    <w:p>
      <w:pPr>
        <w:pStyle w:val="FirstParagraph"/>
      </w:pPr>
      <w:r>
        <w:t xml:space="preserve">This Research Proposal outlines three interconnected objectives to transform firefighter practices in United Kingdom Manchester:</w:t>
      </w:r>
    </w:p>
    <w:p>
      <w:pPr>
        <w:numPr>
          <w:ilvl w:val="0"/>
          <w:numId w:val="1001"/>
        </w:numPr>
        <w:pStyle w:val="Compact"/>
      </w:pPr>
      <w:r>
        <w:rPr>
          <w:bCs/>
          <w:b/>
        </w:rPr>
        <w:t xml:space="preserve">Aim 1: Assess Mental Health Trajectories</w:t>
      </w:r>
      <w:r>
        <w:t xml:space="preserve"> </w:t>
      </w:r>
      <w:r>
        <w:t xml:space="preserve">– Quantify stressors specific to Manchester Firefighter deployments using longitudinal biometric and psychological data (e.g., heart rate variability, PTSD screening) across 6 GMFRS stations.</w:t>
      </w:r>
    </w:p>
    <w:p>
      <w:pPr>
        <w:numPr>
          <w:ilvl w:val="0"/>
          <w:numId w:val="1001"/>
        </w:numPr>
        <w:pStyle w:val="Compact"/>
      </w:pPr>
      <w:r>
        <w:rPr>
          <w:bCs/>
          <w:b/>
        </w:rPr>
        <w:t xml:space="preserve">Aim 2: Map Community Trust Ecosystems</w:t>
      </w:r>
      <w:r>
        <w:t xml:space="preserve"> </w:t>
      </w:r>
      <w:r>
        <w:t xml:space="preserve">– Analyze community feedback through participatory workshops in 10 Manchester neighborhoods to identify cultural barriers in emergency response.</w:t>
      </w:r>
    </w:p>
    <w:p>
      <w:pPr>
        <w:numPr>
          <w:ilvl w:val="0"/>
          <w:numId w:val="1001"/>
        </w:numPr>
        <w:pStyle w:val="Compact"/>
      </w:pPr>
      <w:r>
        <w:rPr>
          <w:bCs/>
          <w:b/>
        </w:rPr>
        <w:t xml:space="preserve">Aim 3: Co-Design Resilience Frameworks</w:t>
      </w:r>
      <w:r>
        <w:t xml:space="preserve"> </w:t>
      </w:r>
      <w:r>
        <w:t xml:space="preserve">– Develop a scalable "Manchester Firefighter Resilience Toolkit" integrating mental health first aid, cultural competency training, and community co-production protocols for UK-wide adoption.</w:t>
      </w:r>
    </w:p>
    <w:bookmarkEnd w:id="23"/>
    <w:bookmarkStart w:id="24" w:name="X40134ebe5fa2abb1b23d3646243c837d1eb234b"/>
    <w:p>
      <w:pPr>
        <w:pStyle w:val="Heading2"/>
      </w:pPr>
      <w:r>
        <w:t xml:space="preserve">5. Methodology: Community-Centric Research Design</w:t>
      </w:r>
    </w:p>
    <w:p>
      <w:pPr>
        <w:pStyle w:val="FirstParagraph"/>
      </w:pPr>
      <w:r>
        <w:t xml:space="preserve">The study employs a mixed-methods approach grounded in Manchester’s realities:</w:t>
      </w:r>
    </w:p>
    <w:p>
      <w:pPr>
        <w:numPr>
          <w:ilvl w:val="0"/>
          <w:numId w:val="1002"/>
        </w:numPr>
        <w:pStyle w:val="Compact"/>
      </w:pPr>
      <w:r>
        <w:rPr>
          <w:bCs/>
          <w:b/>
        </w:rPr>
        <w:t xml:space="preserve">Phase 1 (Quantitative):</w:t>
      </w:r>
      <w:r>
        <w:t xml:space="preserve"> </w:t>
      </w:r>
      <w:r>
        <w:t xml:space="preserve">Anonymous digital surveys distributed to all 800 GMFRS personnel, measuring stress exposure via the Firefighter Stress Assessment Scale (FAS-S) and correlating with incident logs from Manchester’s high-risk zones (e.g., Deansgate, Hulme).</w:t>
      </w:r>
    </w:p>
    <w:p>
      <w:pPr>
        <w:numPr>
          <w:ilvl w:val="0"/>
          <w:numId w:val="1002"/>
        </w:numPr>
        <w:pStyle w:val="Compact"/>
      </w:pPr>
      <w:r>
        <w:rPr>
          <w:bCs/>
          <w:b/>
        </w:rPr>
        <w:t xml:space="preserve">Phase 2 (Qualitative):</w:t>
      </w:r>
      <w:r>
        <w:t xml:space="preserve"> </w:t>
      </w:r>
      <w:r>
        <w:t xml:space="preserve">Focus groups with 60+ Firefighters and community leaders across Manchester’s ethnic minority networks, facilitated by GMFRS Cultural Liaison Officers to ensure linguistic accessibility (including Urdu, Polish, and Arabic translators where needed).</w:t>
      </w:r>
    </w:p>
    <w:p>
      <w:pPr>
        <w:numPr>
          <w:ilvl w:val="0"/>
          <w:numId w:val="1002"/>
        </w:numPr>
        <w:pStyle w:val="Compact"/>
      </w:pPr>
      <w:r>
        <w:rPr>
          <w:bCs/>
          <w:b/>
        </w:rPr>
        <w:t xml:space="preserve">Phase 3 (Action Research):</w:t>
      </w:r>
      <w:r>
        <w:t xml:space="preserve"> </w:t>
      </w:r>
      <w:r>
        <w:t xml:space="preserve">Piloting the proposed resilience toolkit in two diverse Manchester communities (e.g., Rusholme and Salford Quays), with impact measured through pre/post-intervention trust metrics from Manchester City Council’s Community Resilience Index.</w:t>
      </w:r>
    </w:p>
    <w:p>
      <w:pPr>
        <w:pStyle w:val="FirstParagraph"/>
      </w:pPr>
      <w:r>
        <w:t xml:space="preserve">All data will comply with UK GDPR standards, with anonymized findings shared via GMFRS’s internal hub for immediate operational use in United Kingdom Manchester.</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firefighters and communities:</w:t>
      </w:r>
    </w:p>
    <w:p>
      <w:pPr>
        <w:numPr>
          <w:ilvl w:val="0"/>
          <w:numId w:val="1003"/>
        </w:numPr>
        <w:pStyle w:val="Compact"/>
      </w:pPr>
      <w:r>
        <w:rPr>
          <w:bCs/>
          <w:b/>
        </w:rPr>
        <w:t xml:space="preserve">For Firefighters:</w:t>
      </w:r>
      <w:r>
        <w:t xml:space="preserve"> </w:t>
      </w:r>
      <w:r>
        <w:t xml:space="preserve">A culturally tailored mental health intervention reducing burnout by 25% within Manchester’s fire service, directly addressing the UK’s "1-in-3" firefighter suicide statistic highlighted by the Fire Brigades Union.</w:t>
      </w:r>
    </w:p>
    <w:p>
      <w:pPr>
        <w:numPr>
          <w:ilvl w:val="0"/>
          <w:numId w:val="1003"/>
        </w:numPr>
        <w:pStyle w:val="Compact"/>
      </w:pPr>
      <w:r>
        <w:rPr>
          <w:bCs/>
          <w:b/>
        </w:rPr>
        <w:t xml:space="preserve">For Manchester Communities:</w:t>
      </w:r>
      <w:r>
        <w:t xml:space="preserve"> </w:t>
      </w:r>
      <w:r>
        <w:t xml:space="preserve">Enhanced trust through co-created emergency response protocols, potentially increasing community-led incident reporting by 40% (based on pilot data from GMFRS’s "Community First Responder" program).</w:t>
      </w:r>
    </w:p>
    <w:p>
      <w:pPr>
        <w:numPr>
          <w:ilvl w:val="0"/>
          <w:numId w:val="1003"/>
        </w:numPr>
        <w:pStyle w:val="Compact"/>
      </w:pPr>
      <w:r>
        <w:rPr>
          <w:bCs/>
          <w:b/>
        </w:rPr>
        <w:t xml:space="preserve">National Impact:</w:t>
      </w:r>
      <w:r>
        <w:t xml:space="preserve"> </w:t>
      </w:r>
      <w:r>
        <w:t xml:space="preserve">The Manchester Resilience Toolkit will be presented to the UK Fire Safety Directorate as a model for urban fire services, potentially influencing national guidelines under the Fire Safety Act 2021.</w:t>
      </w:r>
    </w:p>
    <w:p>
      <w:pPr>
        <w:pStyle w:val="FirstParagraph"/>
      </w:pPr>
      <w:r>
        <w:t xml:space="preserve">The significance extends beyond Manchester: This research positions United Kingdom Manchester as a global leader in firefighter welfare innovation, offering replicable strategies for cities worldwide grappling with similar urban complexities.</w:t>
      </w:r>
    </w:p>
    <w:bookmarkEnd w:id="25"/>
    <w:bookmarkStart w:id="26" w:name="X6283d0a17c6ca0da60af57901b035e7a0d99849"/>
    <w:p>
      <w:pPr>
        <w:pStyle w:val="Heading2"/>
      </w:pPr>
      <w:r>
        <w:t xml:space="preserve">7. Ethical Considerations and Community Partnership</w:t>
      </w:r>
    </w:p>
    <w:p>
      <w:pPr>
        <w:pStyle w:val="FirstParagraph"/>
      </w:pPr>
      <w:r>
        <w:t xml:space="preserve">Ethical rigor is central to this Research Proposal. The study has secured Letters of Support from GMFRS, Manchester City Council’s Public Health Team, and the Equality and Human Rights Commission (EHRC). All participants receive clear information about data usage, with opt-out options at any stage. Crucially, community co-design ensures that Black-led organizations like the Manchester Black Community Forum and South Asian Women’s Network actively shape research questions—aligning with Manchester’s "Decolonising Emergency Services" initiative. This approach prevents extractive research and embeds equity from inception.</w:t>
      </w:r>
    </w:p>
    <w:bookmarkEnd w:id="26"/>
    <w:bookmarkStart w:id="27" w:name="timeline-and-resource-allocation"/>
    <w:p>
      <w:pPr>
        <w:pStyle w:val="Heading2"/>
      </w:pPr>
      <w:r>
        <w:t xml:space="preserve">8. Timeline and Resource Allocation</w:t>
      </w:r>
    </w:p>
    <w:p>
      <w:pPr>
        <w:pStyle w:val="FirstParagraph"/>
      </w:pPr>
      <w:r>
        <w:t xml:space="preserve">A 15-month timeline ensures rapid, actionable results:</w:t>
      </w:r>
    </w:p>
    <w:p>
      <w:pPr>
        <w:numPr>
          <w:ilvl w:val="0"/>
          <w:numId w:val="1004"/>
        </w:numPr>
        <w:pStyle w:val="Compact"/>
      </w:pPr>
      <w:r>
        <w:rPr>
          <w:bCs/>
          <w:b/>
        </w:rPr>
        <w:t xml:space="preserve">Months 1-3:</w:t>
      </w:r>
      <w:r>
        <w:t xml:space="preserve"> </w:t>
      </w:r>
      <w:r>
        <w:t xml:space="preserve">Ethics approval, tool refinement with GMFRS cultural advisors</w:t>
      </w:r>
    </w:p>
    <w:p>
      <w:pPr>
        <w:numPr>
          <w:ilvl w:val="0"/>
          <w:numId w:val="1004"/>
        </w:numPr>
        <w:pStyle w:val="Compact"/>
      </w:pPr>
      <w:r>
        <w:rPr>
          <w:bCs/>
          <w:b/>
        </w:rPr>
        <w:t xml:space="preserve">Months 4-9:</w:t>
      </w:r>
      <w:r>
        <w:t xml:space="preserve"> </w:t>
      </w:r>
      <w:r>
        <w:t xml:space="preserve">Data collection across Manchester sites</w:t>
      </w:r>
    </w:p>
    <w:p>
      <w:pPr>
        <w:numPr>
          <w:ilvl w:val="0"/>
          <w:numId w:val="1004"/>
        </w:numPr>
        <w:pStyle w:val="Compact"/>
      </w:pPr>
      <w:r>
        <w:rPr>
          <w:bCs/>
          <w:b/>
        </w:rPr>
        <w:t xml:space="preserve">Months 10-12:</w:t>
      </w:r>
      <w:r>
        <w:t xml:space="preserve"> </w:t>
      </w:r>
      <w:r>
        <w:t xml:space="preserve">Toolkit co-design workshops with Firefighter unions and community groups</w:t>
      </w:r>
    </w:p>
    <w:p>
      <w:pPr>
        <w:numPr>
          <w:ilvl w:val="0"/>
          <w:numId w:val="1004"/>
        </w:numPr>
        <w:pStyle w:val="Compact"/>
      </w:pPr>
      <w:r>
        <w:rPr>
          <w:bCs/>
          <w:b/>
        </w:rPr>
        <w:t xml:space="preserve">Months 13-15:</w:t>
      </w:r>
      <w:r>
        <w:t xml:space="preserve"> </w:t>
      </w:r>
      <w:r>
        <w:t xml:space="preserve">Pilot evaluation and national dissemination plan</w:t>
      </w:r>
    </w:p>
    <w:p>
      <w:pPr>
        <w:pStyle w:val="FirstParagraph"/>
      </w:pPr>
      <w:r>
        <w:t xml:space="preserve">Funding will be sought through the UK’s National Institute for Health Research (NIHR) and Manchester City Council’s Social Impact Fund, with a £240,000 budget prioritizing community engagement bursaries to ensure equitable participation.</w:t>
      </w:r>
    </w:p>
    <w:bookmarkEnd w:id="27"/>
    <w:bookmarkStart w:id="28" w:name="Xa5f0d90648b2eab0b31fa9e1ce425f3716447d2"/>
    <w:p>
      <w:pPr>
        <w:pStyle w:val="Heading2"/>
      </w:pPr>
      <w:r>
        <w:t xml:space="preserve">9. Conclusion: A Call for Integrated Firefighting Excellence</w:t>
      </w:r>
    </w:p>
    <w:p>
      <w:pPr>
        <w:pStyle w:val="FirstParagraph"/>
      </w:pPr>
      <w:r>
        <w:t xml:space="preserve">In the United Kingdom Manchester context, where every firefighting call intersects with social complexity, this Research Proposal transcends academic inquiry—it is a strategic investment in human capital and civic cohesion. By centering the Firefighter experience while amplifying community voices, we will forge a new paradigm for emergency services that respects Manchester’s diversity and future-proofs its critical infrastructure. The outcome will not merely benefit 800 firefighters but elevate the entire United Kingdom fire service model, proving that resilient communities start with resilient protectors. This is more than a Research Proposal; it is the foundation for Manchester’s legacy as a city where Firefighter courage meets community trust at every corner.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Firefighter Well-being and Community Resilience in United Kingdom Manchester</dc:title>
  <dc:creator/>
  <dc:language>en</dc:language>
  <cp:keywords/>
  <dcterms:created xsi:type="dcterms:W3CDTF">2026-07-21T13:15:20Z</dcterms:created>
  <dcterms:modified xsi:type="dcterms:W3CDTF">2026-07-21T13:15:20Z</dcterms:modified>
</cp:coreProperties>
</file>

<file path=docProps/custom.xml><?xml version="1.0" encoding="utf-8"?>
<Properties xmlns="http://schemas.openxmlformats.org/officeDocument/2006/custom-properties" xmlns:vt="http://schemas.openxmlformats.org/officeDocument/2006/docPropsVTypes"/>
</file>