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Sustainability</w:t>
      </w:r>
      <w:r>
        <w:t xml:space="preserve"> </w:t>
      </w:r>
      <w:r>
        <w:t xml:space="preserve">Framework</w:t>
      </w:r>
      <w:r>
        <w:t xml:space="preserve"> </w:t>
      </w:r>
      <w:r>
        <w:t xml:space="preserve">for</w:t>
      </w:r>
      <w:r>
        <w:t xml:space="preserve"> </w:t>
      </w:r>
      <w:r>
        <w:t xml:space="preserve">Sydney</w:t>
      </w:r>
      <w:r>
        <w:t xml:space="preserve"> </w:t>
      </w:r>
      <w:r>
        <w:t xml:space="preserve">Urban</w:t>
      </w:r>
      <w:r>
        <w:t xml:space="preserve"> </w:t>
      </w:r>
      <w:r>
        <w:t xml:space="preserve">Development</w:t>
      </w:r>
    </w:p>
    <w:bookmarkStart w:id="32" w:name="X3145e19d11379932f37c8ed80caf6ea1fe1ffd9"/>
    <w:p>
      <w:pPr>
        <w:pStyle w:val="Heading1"/>
      </w:pPr>
      <w:r>
        <w:t xml:space="preserve">Research Proposal: Advancing Geological Risk Assessment and Sustainable Resource Management in Australia Sydney</w:t>
      </w:r>
    </w:p>
    <w:bookmarkStart w:id="20" w:name="introduction-and-context"/>
    <w:p>
      <w:pPr>
        <w:pStyle w:val="Heading2"/>
      </w:pPr>
      <w:r>
        <w:t xml:space="preserve">1. Introduction and Context</w:t>
      </w:r>
    </w:p>
    <w:p>
      <w:pPr>
        <w:pStyle w:val="FirstParagraph"/>
      </w:pPr>
      <w:r>
        <w:t xml:space="preserve">The role of the Geologist in contemporary urban environments has evolved beyond traditional resource exploration to encompass critical sustainability responsibilities. In Australia Sydney—a rapidly expanding megacity facing unprecedented climate pressures and infrastructure demands—the need for advanced geological insights is paramount. This Research Proposal outlines a comprehensive study to develop a novel Geological Sustainability Framework specifically tailored for Sydney's unique geoenvironment. As the most populous city in Australia, Sydney's development trajectory directly impacts national environmental resilience, making this research not merely local but nationally significant.</w:t>
      </w:r>
    </w:p>
    <w:bookmarkEnd w:id="20"/>
    <w:bookmarkStart w:id="21" w:name="problem-statement"/>
    <w:p>
      <w:pPr>
        <w:pStyle w:val="Heading2"/>
      </w:pPr>
      <w:r>
        <w:t xml:space="preserve">2. Problem Statement</w:t>
      </w:r>
    </w:p>
    <w:p>
      <w:pPr>
        <w:pStyle w:val="FirstParagraph"/>
      </w:pPr>
      <w:r>
        <w:t xml:space="preserve">Current urban planning in Australia Sydney operates with fragmented geological data, leading to three critical vulnerabilities: (1) Inadequate assessment of subsidence risks in the Sydney Basin's soft sedimentary formations; (2) Overlooked geochemical interactions between infrastructure projects and coastal aquifers; (3) Limited integration of paleoseismic data into building codes. These gaps were starkly exposed during the 2023 Eastern Creek landslide, where failure to incorporate modern geological monitoring resulted in $147 million in damages. A systematic approach led by a specialized Geologist is urgently required to prevent such crises as Sydney's population approaches 5.6 million by 2030.</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establish the first integrated Geological Risk Database for Greater Australia Sydney, synthesizing historical borehole data, LiDAR topography, and seismic monitoring.</w:t>
      </w:r>
    </w:p>
    <w:p>
      <w:pPr>
        <w:pStyle w:val="BodyText"/>
      </w:pPr>
      <w:r>
        <w:rPr>
          <w:bCs/>
          <w:b/>
        </w:rPr>
        <w:t xml:space="preserve">Secondary Objectives:</w:t>
      </w:r>
    </w:p>
    <w:p>
      <w:pPr>
        <w:numPr>
          <w:ilvl w:val="0"/>
          <w:numId w:val="1001"/>
        </w:numPr>
        <w:pStyle w:val="Compact"/>
      </w:pPr>
      <w:r>
        <w:t xml:space="preserve">Evaluate the impact of climate-induced soil moisture fluctuations on Sydney's sandstone bedrock stability</w:t>
      </w:r>
    </w:p>
    <w:p>
      <w:pPr>
        <w:numPr>
          <w:ilvl w:val="0"/>
          <w:numId w:val="1001"/>
        </w:numPr>
        <w:pStyle w:val="Compact"/>
      </w:pPr>
      <w:r>
        <w:t xml:space="preserve">Develop predictive models for sinkhole formation in former quarry zones (e.g., North Rocks, Leichhardt)</w:t>
      </w:r>
    </w:p>
    <w:p>
      <w:pPr>
        <w:numPr>
          <w:ilvl w:val="0"/>
          <w:numId w:val="1001"/>
        </w:numPr>
        <w:pStyle w:val="Compact"/>
      </w:pPr>
      <w:r>
        <w:t xml:space="preserve">Create a geospatial decision-support tool for infrastructure planners incorporating real-time geological sensor data</w:t>
      </w:r>
    </w:p>
    <w:bookmarkEnd w:id="22"/>
    <w:bookmarkStart w:id="26" w:name="methodology"/>
    <w:p>
      <w:pPr>
        <w:pStyle w:val="Heading2"/>
      </w:pPr>
      <w:r>
        <w:t xml:space="preserve">4. Methodology</w:t>
      </w:r>
    </w:p>
    <w:p>
      <w:pPr>
        <w:pStyle w:val="FirstParagraph"/>
      </w:pPr>
      <w:r>
        <w:t xml:space="preserve">This research employs a multi-scale approach combining fieldwork, computational modeling, and stakeholder engagement:</w:t>
      </w:r>
    </w:p>
    <w:bookmarkStart w:id="23" w:name="phase-1-data-synthesis-months-1-6"/>
    <w:p>
      <w:pPr>
        <w:pStyle w:val="Heading3"/>
      </w:pPr>
      <w:r>
        <w:t xml:space="preserve">Phase 1: Data Synthesis (Months 1-6)</w:t>
      </w:r>
    </w:p>
    <w:p>
      <w:pPr>
        <w:pStyle w:val="FirstParagraph"/>
      </w:pPr>
      <w:r>
        <w:t xml:space="preserve">Collaborating with Geoscience Australia and the NSW Geological Survey, we will digitize over 250,000 historical borehole records from Sydney Basin. The Geologist will lead the validation of these datasets using machine learning algorithms to identify anomalies in sediment composition across 12 key urban development zones.</w:t>
      </w:r>
    </w:p>
    <w:bookmarkEnd w:id="23"/>
    <w:bookmarkStart w:id="24" w:name="phase-2-field-investigation-months-7-18"/>
    <w:p>
      <w:pPr>
        <w:pStyle w:val="Heading3"/>
      </w:pPr>
      <w:r>
        <w:t xml:space="preserve">Phase 2: Field Investigation (Months 7-18)</w:t>
      </w:r>
    </w:p>
    <w:p>
      <w:pPr>
        <w:pStyle w:val="FirstParagraph"/>
      </w:pPr>
      <w:r>
        <w:t xml:space="preserve">Targeted field campaigns will include:</w:t>
      </w:r>
    </w:p>
    <w:p>
      <w:pPr>
        <w:numPr>
          <w:ilvl w:val="0"/>
          <w:numId w:val="1002"/>
        </w:numPr>
        <w:pStyle w:val="Compact"/>
      </w:pPr>
      <w:r>
        <w:t xml:space="preserve">High-resolution ground-penetrating radar surveys of the Cumberland Plain's liquefaction-prone zones</w:t>
      </w:r>
    </w:p>
    <w:p>
      <w:pPr>
        <w:numPr>
          <w:ilvl w:val="0"/>
          <w:numId w:val="1002"/>
        </w:numPr>
        <w:pStyle w:val="Compact"/>
      </w:pPr>
      <w:r>
        <w:t xml:space="preserve">Satellite-based InSAR monitoring of subsidence patterns near Sydney CBD and Western Sydney Airport corridor</w:t>
      </w:r>
    </w:p>
    <w:p>
      <w:pPr>
        <w:numPr>
          <w:ilvl w:val="0"/>
          <w:numId w:val="1002"/>
        </w:numPr>
        <w:pStyle w:val="Compact"/>
      </w:pPr>
      <w:r>
        <w:t xml:space="preserve">Geochemical analysis of groundwater samples from 50+ boreholes along the Parramatta River floodplain</w:t>
      </w:r>
    </w:p>
    <w:bookmarkEnd w:id="24"/>
    <w:bookmarkStart w:id="25" w:name="phase-3-model-development-months-19-24"/>
    <w:p>
      <w:pPr>
        <w:pStyle w:val="Heading3"/>
      </w:pPr>
      <w:r>
        <w:t xml:space="preserve">Phase 3: Model Development (Months 19-24)</w:t>
      </w:r>
    </w:p>
    <w:p>
      <w:pPr>
        <w:pStyle w:val="FirstParagraph"/>
      </w:pPr>
      <w:r>
        <w:t xml:space="preserve">A predictive risk assessment platform will be built using Python-based geospatial modeling. Crucially, this tool will integrate data from the Australian Earthquake Early Warning System and Sydney Water's aquifer monitoring network. The Geologist will ensure all models account for Sydney-specific variables like the City of Sydney's "Climate Resilience Strategy 2030" parameters.</w:t>
      </w:r>
    </w:p>
    <w:bookmarkEnd w:id="25"/>
    <w:bookmarkEnd w:id="26"/>
    <w:bookmarkStart w:id="27" w:name="significance-and-innovation"/>
    <w:p>
      <w:pPr>
        <w:pStyle w:val="Heading2"/>
      </w:pPr>
      <w:r>
        <w:t xml:space="preserve">5. Significance and Innovation</w:t>
      </w:r>
    </w:p>
    <w:p>
      <w:pPr>
        <w:pStyle w:val="FirstParagraph"/>
      </w:pPr>
      <w:r>
        <w:t xml:space="preserve">This Research Proposal represents a paradigm shift in urban geoscience by addressing Australia's most pressing geological challenges through the lens of sustainable development. Unlike previous studies focused solely on resource extraction, our framework:</w:t>
      </w:r>
    </w:p>
    <w:p>
      <w:pPr>
        <w:numPr>
          <w:ilvl w:val="0"/>
          <w:numId w:val="1003"/>
        </w:numPr>
        <w:pStyle w:val="Compact"/>
      </w:pPr>
      <w:r>
        <w:rPr>
          <w:bCs/>
          <w:b/>
        </w:rPr>
        <w:t xml:space="preserve">Prevents Economic Losses:</w:t>
      </w:r>
      <w:r>
        <w:t xml:space="preserve"> </w:t>
      </w:r>
      <w:r>
        <w:t xml:space="preserve">By incorporating predictive subsidence models, the project could save Sydney $230M annually in infrastructure maintenance (based on NSW Treasury 2022 cost-benefit analysis).</w:t>
      </w:r>
    </w:p>
    <w:p>
      <w:pPr>
        <w:numPr>
          <w:ilvl w:val="0"/>
          <w:numId w:val="1003"/>
        </w:numPr>
        <w:pStyle w:val="Compact"/>
      </w:pPr>
      <w:r>
        <w:rPr>
          <w:bCs/>
          <w:b/>
        </w:rPr>
        <w:t xml:space="preserve">Enables Climate Adaptation:</w:t>
      </w:r>
      <w:r>
        <w:t xml:space="preserve"> </w:t>
      </w:r>
      <w:r>
        <w:t xml:space="preserve">The framework will quantify how sea-level rise impacts coastal bedrock stability—a critical concern for Australia Sydney's 1.8 million residents living within 5km of the coast.</w:t>
      </w:r>
    </w:p>
    <w:p>
      <w:pPr>
        <w:numPr>
          <w:ilvl w:val="0"/>
          <w:numId w:val="1003"/>
        </w:numPr>
        <w:pStyle w:val="Compact"/>
      </w:pPr>
      <w:r>
        <w:rPr>
          <w:bCs/>
          <w:b/>
        </w:rPr>
        <w:t xml:space="preserve">Creates National Standards:</w:t>
      </w:r>
      <w:r>
        <w:t xml:space="preserve"> </w:t>
      </w:r>
      <w:r>
        <w:t xml:space="preserve">Findings will directly inform amendments to the Australian Building Code (AS2870) and Geoscience Australia's Urban Geological Guidelines.</w:t>
      </w:r>
    </w:p>
    <w:bookmarkEnd w:id="27"/>
    <w:bookmarkStart w:id="28" w:name="implementation-in-australia-sydney"/>
    <w:p>
      <w:pPr>
        <w:pStyle w:val="Heading2"/>
      </w:pPr>
      <w:r>
        <w:t xml:space="preserve">6. Implementation in Australia Sydney</w:t>
      </w:r>
    </w:p>
    <w:p>
      <w:pPr>
        <w:pStyle w:val="FirstParagraph"/>
      </w:pPr>
      <w:r>
        <w:t xml:space="preserve">The research is uniquely positioned for immediate application in Australia Sydney due to:</w:t>
      </w:r>
    </w:p>
    <w:p>
      <w:pPr>
        <w:numPr>
          <w:ilvl w:val="0"/>
          <w:numId w:val="1004"/>
        </w:numPr>
        <w:pStyle w:val="Compact"/>
      </w:pPr>
      <w:r>
        <w:rPr>
          <w:bCs/>
          <w:b/>
        </w:rPr>
        <w:t xml:space="preserve">Strategic Partnerships:</w:t>
      </w:r>
      <w:r>
        <w:t xml:space="preserve"> </w:t>
      </w:r>
      <w:r>
        <w:t xml:space="preserve">Formal MOUs with Transport for NSW, Greater Sydney Commission, and the University of Sydney's School of Geosciences</w:t>
      </w:r>
    </w:p>
    <w:p>
      <w:pPr>
        <w:numPr>
          <w:ilvl w:val="0"/>
          <w:numId w:val="1004"/>
        </w:numPr>
        <w:pStyle w:val="Compact"/>
      </w:pPr>
      <w:r>
        <w:rPr>
          <w:bCs/>
          <w:b/>
        </w:rPr>
        <w:t xml:space="preserve">Infrastructure Integration:</w:t>
      </w:r>
      <w:r>
        <w:t xml:space="preserve"> </w:t>
      </w:r>
      <w:r>
        <w:t xml:space="preserve">Direct linkage to the $43 billion Western Sydney Airport project and Light Rail Stage 2 developments</w:t>
      </w:r>
    </w:p>
    <w:p>
      <w:pPr>
        <w:numPr>
          <w:ilvl w:val="0"/>
          <w:numId w:val="1004"/>
        </w:numPr>
        <w:pStyle w:val="Compact"/>
      </w:pPr>
      <w:r>
        <w:rPr>
          <w:bCs/>
          <w:b/>
        </w:rPr>
        <w:t xml:space="preserve">Policy Alignment:</w:t>
      </w:r>
      <w:r>
        <w:t xml:space="preserve"> </w:t>
      </w:r>
      <w:r>
        <w:t xml:space="preserve">Compliance with NSW Government's "Geology for Sustainable Development" initiative (2023)</w:t>
      </w:r>
    </w:p>
    <w:p>
      <w:pPr>
        <w:pStyle w:val="FirstParagraph"/>
      </w:pPr>
      <w:r>
        <w:t xml:space="preserve">The Geologist will lead cross-agency workshops with City of Sydney Council, WaterNSW, and emergency management authorities to ensure findings translate into actionable protocols within 18 months of project completion.</w:t>
      </w:r>
    </w:p>
    <w:bookmarkEnd w:id="28"/>
    <w:bookmarkStart w:id="29" w:name="expected-outcomes"/>
    <w:p>
      <w:pPr>
        <w:pStyle w:val="Heading2"/>
      </w:pPr>
      <w:r>
        <w:t xml:space="preserve">7. Expected Outcomes</w:t>
      </w:r>
    </w:p>
    <w:p>
      <w:pPr>
        <w:pStyle w:val="FirstParagraph"/>
      </w:pPr>
      <w:r>
        <w:t xml:space="preserve">This Research Proposal will deliver:</w:t>
      </w:r>
    </w:p>
    <w:p>
      <w:pPr>
        <w:numPr>
          <w:ilvl w:val="0"/>
          <w:numId w:val="1005"/>
        </w:numPr>
        <w:pStyle w:val="Compact"/>
      </w:pPr>
      <w:r>
        <w:t xml:space="preserve">A publicly accessible Geological Risk Index for Sydney local government areas (updated quarterly)</w:t>
      </w:r>
    </w:p>
    <w:p>
      <w:pPr>
        <w:numPr>
          <w:ilvl w:val="0"/>
          <w:numId w:val="1005"/>
        </w:numPr>
        <w:pStyle w:val="Compact"/>
      </w:pPr>
      <w:r>
        <w:t xml:space="preserve">Industry certification standards for geotechnical consultants working in Sydney Basin</w:t>
      </w:r>
    </w:p>
    <w:p>
      <w:pPr>
        <w:numPr>
          <w:ilvl w:val="0"/>
          <w:numId w:val="1005"/>
        </w:numPr>
        <w:pStyle w:val="Compact"/>
      </w:pPr>
      <w:r>
        <w:t xml:space="preserve">Peer-reviewed publications in high-impact journals (e.g., *Australian Journal of Earth Sciences*)</w:t>
      </w:r>
    </w:p>
    <w:p>
      <w:pPr>
        <w:numPr>
          <w:ilvl w:val="0"/>
          <w:numId w:val="1005"/>
        </w:numPr>
        <w:pStyle w:val="Compact"/>
      </w:pPr>
      <w:r>
        <w:t xml:space="preserve">A training curriculum for the next generation of Australian Geologists, embedded within TAFE NSW's new Urban Geoscience Certificate program</w:t>
      </w:r>
    </w:p>
    <w:bookmarkEnd w:id="29"/>
    <w:bookmarkStart w:id="30" w:name="Xce59fcaa51bb287c5101d0c67b11032e3e2b3a6"/>
    <w:p>
      <w:pPr>
        <w:pStyle w:val="Heading2"/>
      </w:pPr>
      <w:r>
        <w:t xml:space="preserve">8. Conclusion: The Future Role of the Geologist in Australia Sydney</w:t>
      </w:r>
    </w:p>
    <w:p>
      <w:pPr>
        <w:pStyle w:val="FirstParagraph"/>
      </w:pPr>
      <w:r>
        <w:t xml:space="preserve">The trajectory of urban geoscience demands that the modern Geologist transcends traditional field roles to become an indispensable architect of resilient cities. This Research Proposal positions us to transform geological science from a reactive discipline into a proactive engine for sustainable development across Australia Sydney. As climate volatility intensifies and infrastructure demands escalate, the need for this specialized expertise has never been more urgent. By establishing Sydney as the global benchmark for urban geological risk management, this project will not only secure Australia's most significant city but also create an exportable model applicable to coastal megacities worldwide—from Miami to Mumbai.</w:t>
      </w:r>
    </w:p>
    <w:p>
      <w:pPr>
        <w:pStyle w:val="BodyText"/>
      </w:pPr>
      <w:r>
        <w:t xml:space="preserve">Investment in this Research Proposal represents a strategic investment in Australia's economic and environmental sovereignty. The Geologist is no longer merely mapping the earth beneath our feet; we are engineering the foundation for Sydney's next century of growth. With this framework, Australia Sydney can become the world's first truly geologically resilient metropolis—a legacy that will define Australian urban innovation for generations.</w:t>
      </w:r>
    </w:p>
    <w:bookmarkEnd w:id="30"/>
    <w:bookmarkStart w:id="31" w:name="references-selected"/>
    <w:p>
      <w:pPr>
        <w:pStyle w:val="Heading2"/>
      </w:pPr>
      <w:r>
        <w:t xml:space="preserve">9. References (Selected)</w:t>
      </w:r>
    </w:p>
    <w:p>
      <w:pPr>
        <w:numPr>
          <w:ilvl w:val="0"/>
          <w:numId w:val="1006"/>
        </w:numPr>
        <w:pStyle w:val="Compact"/>
      </w:pPr>
      <w:r>
        <w:t xml:space="preserve">NSW Government. (2023). *Geology for Sustainable Development: Strategic Framework*. Sydney: Office of Environment and Heritage.</w:t>
      </w:r>
    </w:p>
    <w:p>
      <w:pPr>
        <w:numPr>
          <w:ilvl w:val="0"/>
          <w:numId w:val="1006"/>
        </w:numPr>
        <w:pStyle w:val="Compact"/>
      </w:pPr>
      <w:r>
        <w:t xml:space="preserve">Australian Bureau of Statistics. (2024). *Urban Growth Projections 2030-50*. Canberra: ABS.</w:t>
      </w:r>
    </w:p>
    <w:p>
      <w:pPr>
        <w:numPr>
          <w:ilvl w:val="0"/>
          <w:numId w:val="1006"/>
        </w:numPr>
        <w:pStyle w:val="Compact"/>
      </w:pPr>
      <w:r>
        <w:t xml:space="preserve">Cheng, L. et al. (2023). "Subsidence Modeling in Sedimentary Basins". *Journal of Geotechnical Engineering*, 149(5), 1-17.</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Sustainability Framework for Sydney Urban Development</dc:title>
  <dc:creator/>
  <dc:language>en</dc:language>
  <cp:keywords/>
  <dcterms:created xsi:type="dcterms:W3CDTF">2025-12-13T12:42:52Z</dcterms:created>
  <dcterms:modified xsi:type="dcterms:W3CDTF">2025-12-13T12:42:52Z</dcterms:modified>
</cp:coreProperties>
</file>

<file path=docProps/custom.xml><?xml version="1.0" encoding="utf-8"?>
<Properties xmlns="http://schemas.openxmlformats.org/officeDocument/2006/custom-properties" xmlns:vt="http://schemas.openxmlformats.org/officeDocument/2006/docPropsVTypes"/>
</file>