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in</w:t>
      </w:r>
      <w:r>
        <w:t xml:space="preserve"> </w:t>
      </w:r>
      <w:r>
        <w:t xml:space="preserve">Colombia</w:t>
      </w:r>
      <w:r>
        <w:t xml:space="preserve"> </w:t>
      </w:r>
      <w:r>
        <w:t xml:space="preserve">Bogotá</w:t>
      </w:r>
    </w:p>
    <w:bookmarkStart w:id="29" w:name="X299b9b8eafc623c097fe182dc571968b95df768"/>
    <w:p>
      <w:pPr>
        <w:pStyle w:val="Heading1"/>
      </w:pPr>
      <w:r>
        <w:t xml:space="preserve">Research Proposal: Integrating Modern Geological Assessment for Sustainable Urban Development in Colombia Bogotá</w:t>
      </w:r>
    </w:p>
    <w:p>
      <w:pPr>
        <w:pStyle w:val="FirstParagraph"/>
      </w:pPr>
      <w:r>
        <w:rPr>
          <w:bCs/>
          <w:b/>
        </w:rPr>
        <w:t xml:space="preserve">Prepared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Target Funding Body:</w:t>
      </w:r>
      <w:r>
        <w:t xml:space="preserve"> </w:t>
      </w:r>
      <w:r>
        <w:t xml:space="preserve">Colombian Ministry of Science, Technology and Innovation (MinCiencias) / National Geological Service (SGC)</w:t>
      </w:r>
    </w:p>
    <w:bookmarkStart w:id="20" w:name="i.-abstract"/>
    <w:p>
      <w:pPr>
        <w:pStyle w:val="Heading2"/>
      </w:pPr>
      <w:r>
        <w:t xml:space="preserve">I. Abstract</w:t>
      </w:r>
    </w:p>
    <w:p>
      <w:pPr>
        <w:pStyle w:val="FirstParagraph"/>
      </w:pPr>
      <w:r>
        <w:t xml:space="preserve">This Research Proposal outlines a critical study to address the growing urban geological challenges facing Colombia Bogotá. As the capital city of Colombia with a population exceeding 10 million, Bogotá experiences complex geohazards including seismic activity, subsidence, and groundwater vulnerability due to its unique tectonic setting on the Altiplano Cundiboyacense. This project proposes a multidisciplinary investigation led by an expert</w:t>
      </w:r>
      <w:r>
        <w:t xml:space="preserve"> </w:t>
      </w:r>
      <w:r>
        <w:rPr>
          <w:iCs/>
          <w:i/>
        </w:rPr>
        <w:t xml:space="preserve">Geologist</w:t>
      </w:r>
      <w:r>
        <w:t xml:space="preserve">, utilizing cutting-edge geophysical methods and hydrogeological modeling to generate actionable data for urban planning. The outcomes will directly support Colombia Bogotá's resilience strategies, ensuring the safety and sustainability of its infrastructure against geological threats.</w:t>
      </w:r>
    </w:p>
    <w:bookmarkEnd w:id="20"/>
    <w:bookmarkStart w:id="21" w:name="X57ddca348e74a5bf9dc98b90e3fa91cffed5f62"/>
    <w:p>
      <w:pPr>
        <w:pStyle w:val="Heading2"/>
      </w:pPr>
      <w:r>
        <w:t xml:space="preserve">II. Introduction: The Urgent Need for Geoscientific Insight in Colombia Bogotá</w:t>
      </w:r>
    </w:p>
    <w:p>
      <w:pPr>
        <w:pStyle w:val="FirstParagraph"/>
      </w:pPr>
      <w:r>
        <w:t xml:space="preserve">Bogotá, nestled within the Andean cordillera at 2,640 meters above sea level, presents a compelling case study for urban geological research. Its location on the Bogotá savanna—a complex sedimentary basin underlain by Quaternary volcaniclastic deposits and active fault systems—creates inherent vulnerabilities. The 1985 Armero tragedy underscored the catastrophic risks of inadequate geological hazard assessment in Colombia, yet modern Bogotá still lacks a comprehensive, city-scale geological database tailored to its rapid urbanization and climate change impacts. Current infrastructure planning often overlooks subsurface complexities, leading to increased flood risks (e.g., the 2021 El Niño-induced floods) and structural damage. This Research Proposal directly responds to the urgent need for a dedicated</w:t>
      </w:r>
      <w:r>
        <w:t xml:space="preserve"> </w:t>
      </w:r>
      <w:r>
        <w:rPr>
          <w:iCs/>
          <w:i/>
        </w:rPr>
        <w:t xml:space="preserve">Geologist</w:t>
      </w:r>
      <w:r>
        <w:t xml:space="preserve"> </w:t>
      </w:r>
      <w:r>
        <w:t xml:space="preserve">at the forefront of integrating scientific data into Bogotá’s municipal decision-making framework.</w:t>
      </w:r>
    </w:p>
    <w:bookmarkEnd w:id="21"/>
    <w:bookmarkStart w:id="22" w:name="iii.-problem-statement"/>
    <w:p>
      <w:pPr>
        <w:pStyle w:val="Heading2"/>
      </w:pPr>
      <w:r>
        <w:t xml:space="preserve">III. Problem Statement</w:t>
      </w:r>
    </w:p>
    <w:p>
      <w:pPr>
        <w:pStyle w:val="FirstParagraph"/>
      </w:pPr>
      <w:r>
        <w:t xml:space="preserve">The absence of a detailed, up-to-date geological risk map for Colombia Bogotá poses significant threats to public safety and economic stability. Key unresolved issues include:</w:t>
      </w:r>
    </w:p>
    <w:p>
      <w:pPr>
        <w:numPr>
          <w:ilvl w:val="0"/>
          <w:numId w:val="1001"/>
        </w:numPr>
        <w:pStyle w:val="Compact"/>
      </w:pPr>
      <w:r>
        <w:rPr>
          <w:bCs/>
          <w:b/>
        </w:rPr>
        <w:t xml:space="preserve">Unquantified Subsidence:</w:t>
      </w:r>
      <w:r>
        <w:t xml:space="preserve"> </w:t>
      </w:r>
      <w:r>
        <w:t xml:space="preserve">Accelerated groundwater extraction in northern Bogotá has caused measurable land subsidence (up to 5 cm/year), compromising building foundations and sewer systems.</w:t>
      </w:r>
    </w:p>
    <w:p>
      <w:pPr>
        <w:numPr>
          <w:ilvl w:val="0"/>
          <w:numId w:val="1001"/>
        </w:numPr>
        <w:pStyle w:val="Compact"/>
      </w:pPr>
      <w:r>
        <w:rPr>
          <w:bCs/>
          <w:b/>
        </w:rPr>
        <w:t xml:space="preserve">Seismic Vulnerability:</w:t>
      </w:r>
      <w:r>
        <w:t xml:space="preserve"> </w:t>
      </w:r>
      <w:r>
        <w:t xml:space="preserve">The city lies near the Eastern Front Fault System; however, local soil amplification effects remain poorly mapped for critical infrastructure zones.</w:t>
      </w:r>
    </w:p>
    <w:p>
      <w:pPr>
        <w:numPr>
          <w:ilvl w:val="0"/>
          <w:numId w:val="1001"/>
        </w:numPr>
        <w:pStyle w:val="Compact"/>
      </w:pPr>
      <w:r>
        <w:rPr>
          <w:bCs/>
          <w:b/>
        </w:rPr>
        <w:t xml:space="preserve">Water Resource Instability:</w:t>
      </w:r>
      <w:r>
        <w:t xml:space="preserve"> </w:t>
      </w:r>
      <w:r>
        <w:t xml:space="preserve">Over-extraction from the Chingaza aquifer system threatens both water security and geological stability in watershed areas.</w:t>
      </w:r>
    </w:p>
    <w:p>
      <w:pPr>
        <w:pStyle w:val="FirstParagraph"/>
      </w:pPr>
      <w:r>
        <w:t xml:space="preserve">Existing datasets (e.g., SGC’s legacy maps) are outdated or lack resolution for dense urban environments. A targeted</w:t>
      </w:r>
      <w:r>
        <w:t xml:space="preserve"> </w:t>
      </w:r>
      <w:r>
        <w:rPr>
          <w:iCs/>
          <w:i/>
        </w:rPr>
        <w:t xml:space="preserve">Geologist</w:t>
      </w:r>
      <w:r>
        <w:t xml:space="preserve">-led initiative is essential to fill this gap, moving beyond generic national assessments to hyper-localized solutions vital for Colombia Bogotá.</w:t>
      </w:r>
    </w:p>
    <w:bookmarkEnd w:id="22"/>
    <w:bookmarkStart w:id="23" w:name="iv.-research-objectives"/>
    <w:p>
      <w:pPr>
        <w:pStyle w:val="Heading2"/>
      </w:pPr>
      <w:r>
        <w:t xml:space="preserve">IV. Research Objectives</w:t>
      </w:r>
    </w:p>
    <w:p>
      <w:pPr>
        <w:pStyle w:val="FirstParagraph"/>
      </w:pPr>
      <w:r>
        <w:t xml:space="preserve">This study proposes the following specific, measurable objectives for Colombia Bogotá:</w:t>
      </w:r>
    </w:p>
    <w:p>
      <w:pPr>
        <w:numPr>
          <w:ilvl w:val="0"/>
          <w:numId w:val="1002"/>
        </w:numPr>
        <w:pStyle w:val="Compact"/>
      </w:pPr>
      <w:r>
        <w:rPr>
          <w:bCs/>
          <w:b/>
        </w:rPr>
        <w:t xml:space="preserve">Generate High-Resolution Subsurface Models:</w:t>
      </w:r>
      <w:r>
        <w:t xml:space="preserve"> </w:t>
      </w:r>
      <w:r>
        <w:t xml:space="preserve">Map geological layers, fault traces, and soil liquefaction potential across 10 high-risk urban zones using ground-penetrating radar (GPR) and borehole data.</w:t>
      </w:r>
    </w:p>
    <w:p>
      <w:pPr>
        <w:numPr>
          <w:ilvl w:val="0"/>
          <w:numId w:val="1002"/>
        </w:numPr>
        <w:pStyle w:val="Compact"/>
      </w:pPr>
      <w:r>
        <w:rPr>
          <w:bCs/>
          <w:b/>
        </w:rPr>
        <w:t xml:space="preserve">Evaluate Climate-Geology Interactions:</w:t>
      </w:r>
      <w:r>
        <w:t xml:space="preserve"> </w:t>
      </w:r>
      <w:r>
        <w:t xml:space="preserve">Assess how rainfall extremes and groundwater depletion exacerbate subsidence rates through integrated hydrogeological modeling of the Bogotá River basin.</w:t>
      </w:r>
    </w:p>
    <w:p>
      <w:pPr>
        <w:numPr>
          <w:ilvl w:val="0"/>
          <w:numId w:val="1002"/>
        </w:numPr>
        <w:pStyle w:val="Compact"/>
      </w:pPr>
      <w:r>
        <w:rPr>
          <w:bCs/>
          <w:b/>
        </w:rPr>
        <w:t xml:space="preserve">Develop a Decision-Support Tool:</w:t>
      </w:r>
      <w:r>
        <w:t xml:space="preserve"> </w:t>
      </w:r>
      <w:r>
        <w:t xml:space="preserve">Create an open-access digital platform (GeoBogotá Risk Atlas) for municipal planners, incorporating real-time seismic monitoring data from IDEAM and SGC.</w:t>
      </w:r>
    </w:p>
    <w:p>
      <w:pPr>
        <w:numPr>
          <w:ilvl w:val="0"/>
          <w:numId w:val="1002"/>
        </w:numPr>
        <w:pStyle w:val="Compact"/>
      </w:pPr>
      <w:r>
        <w:rPr>
          <w:bCs/>
          <w:b/>
        </w:rPr>
        <w:t xml:space="preserve">Strengthen Local Capacity:</w:t>
      </w:r>
      <w:r>
        <w:t xml:space="preserve"> </w:t>
      </w:r>
      <w:r>
        <w:t xml:space="preserve">Train 15 municipal engineers and city planners in geological risk interpretation, ensuring long-term application of findings in Colombia Bogotá’s governance.</w:t>
      </w:r>
    </w:p>
    <w:bookmarkEnd w:id="23"/>
    <w:bookmarkStart w:id="24" w:name="Xff1881a06c15bbf593971a95ffd220e6f6048dc"/>
    <w:p>
      <w:pPr>
        <w:pStyle w:val="Heading2"/>
      </w:pPr>
      <w:r>
        <w:t xml:space="preserve">V. Methodology: A Geologist's Actionable Framework</w:t>
      </w:r>
    </w:p>
    <w:p>
      <w:pPr>
        <w:pStyle w:val="FirstParagraph"/>
      </w:pPr>
      <w:r>
        <w:t xml:space="preserve">The proposed research will be executed through a phased approach centered on the role of a lead</w:t>
      </w:r>
      <w:r>
        <w:t xml:space="preserve"> </w:t>
      </w:r>
      <w:r>
        <w:rPr>
          <w:iCs/>
          <w:i/>
        </w:rPr>
        <w:t xml:space="preserve">Geologist</w:t>
      </w:r>
      <w:r>
        <w:t xml:space="preserve"> </w:t>
      </w:r>
      <w:r>
        <w:t xml:space="preserve">from Colombia’s academic and institutional landscape (e.g., Universidad Nacional de Colombia or SGC):</w:t>
      </w:r>
    </w:p>
    <w:p>
      <w:pPr>
        <w:numPr>
          <w:ilvl w:val="0"/>
          <w:numId w:val="1003"/>
        </w:numPr>
        <w:pStyle w:val="Compact"/>
      </w:pPr>
      <w:r>
        <w:rPr>
          <w:bCs/>
          <w:b/>
        </w:rPr>
        <w:t xml:space="preserve">Data Synthesis &amp; Gap Analysis (Months 1-3):</w:t>
      </w:r>
      <w:r>
        <w:t xml:space="preserve"> </w:t>
      </w:r>
      <w:r>
        <w:t xml:space="preserve">Compile existing geospatial data from SGC, IDEAM, and municipal records; identify critical gaps in Bogotá’s geological knowledge.</w:t>
      </w:r>
    </w:p>
    <w:p>
      <w:pPr>
        <w:numPr>
          <w:ilvl w:val="0"/>
          <w:numId w:val="1003"/>
        </w:numPr>
        <w:pStyle w:val="Compact"/>
      </w:pPr>
      <w:r>
        <w:rPr>
          <w:bCs/>
          <w:b/>
        </w:rPr>
        <w:t xml:space="preserve">Field Campaigns (Months 4-8):</w:t>
      </w:r>
      <w:r>
        <w:t xml:space="preserve"> </w:t>
      </w:r>
      <w:r>
        <w:t xml:space="preserve">Deploy a team including a</w:t>
      </w:r>
      <w:r>
        <w:t xml:space="preserve"> </w:t>
      </w:r>
      <w:r>
        <w:rPr>
          <w:iCs/>
          <w:i/>
        </w:rPr>
        <w:t xml:space="preserve">Geologist</w:t>
      </w:r>
      <w:r>
        <w:t xml:space="preserve">, geophysicist, and hydrologist to conduct targeted GPR surveys, soil sampling, and GPS-based subsidence monitoring in priority zones (e.g., Suba, Engativá).</w:t>
      </w:r>
    </w:p>
    <w:p>
      <w:pPr>
        <w:numPr>
          <w:ilvl w:val="0"/>
          <w:numId w:val="1003"/>
        </w:numPr>
        <w:pStyle w:val="Compact"/>
      </w:pPr>
      <w:r>
        <w:rPr>
          <w:bCs/>
          <w:b/>
        </w:rPr>
        <w:t xml:space="preserve">Numerical Modeling &amp; Validation (Months 9-12):</w:t>
      </w:r>
      <w:r>
        <w:t xml:space="preserve"> </w:t>
      </w:r>
      <w:r>
        <w:t xml:space="preserve">Use software like MODFLOW for groundwater flow modeling and FLAC3D for seismic response analysis; validate results against historical infrastructure damage data.</w:t>
      </w:r>
    </w:p>
    <w:p>
      <w:pPr>
        <w:numPr>
          <w:ilvl w:val="0"/>
          <w:numId w:val="1003"/>
        </w:numPr>
        <w:pStyle w:val="Compact"/>
      </w:pPr>
      <w:r>
        <w:rPr>
          <w:bCs/>
          <w:b/>
        </w:rPr>
        <w:t xml:space="preserve">Stakeholder Integration (Ongoing):</w:t>
      </w:r>
      <w:r>
        <w:t xml:space="preserve"> </w:t>
      </w:r>
      <w:r>
        <w:t xml:space="preserve">Co-develop the GeoBogotá Risk Atlas with Bogotá’s Secretaría de Desarrollo Económico and Sistema de Gestión del Riesgo, ensuring practical utility for urban development plans.</w:t>
      </w:r>
    </w:p>
    <w:p>
      <w:pPr>
        <w:pStyle w:val="FirstParagraph"/>
      </w:pPr>
      <w:r>
        <w:t xml:space="preserve">This methodology ensures the</w:t>
      </w:r>
      <w:r>
        <w:t xml:space="preserve"> </w:t>
      </w:r>
      <w:r>
        <w:rPr>
          <w:iCs/>
          <w:i/>
        </w:rPr>
        <w:t xml:space="preserve">Geologist</w:t>
      </w:r>
      <w:r>
        <w:t xml:space="preserve"> </w:t>
      </w:r>
      <w:r>
        <w:t xml:space="preserve">is not just a data collector but a central integrator of science into policy for Colombia Bogotá.</w:t>
      </w:r>
    </w:p>
    <w:bookmarkEnd w:id="24"/>
    <w:bookmarkStart w:id="25" w:name="vi.-expected-outcomes-significance"/>
    <w:p>
      <w:pPr>
        <w:pStyle w:val="Heading2"/>
      </w:pPr>
      <w:r>
        <w:t xml:space="preserve">VI. Expected Outcomes &amp; Significance</w:t>
      </w:r>
    </w:p>
    <w:p>
      <w:pPr>
        <w:pStyle w:val="FirstParagraph"/>
      </w:pPr>
      <w:r>
        <w:t xml:space="preserve">The research will deliver transformative outcomes specifically for Colombia Bogotá:</w:t>
      </w:r>
    </w:p>
    <w:p>
      <w:pPr>
        <w:numPr>
          <w:ilvl w:val="0"/>
          <w:numId w:val="1004"/>
        </w:numPr>
        <w:pStyle w:val="Compact"/>
      </w:pPr>
      <w:r>
        <w:t xml:space="preserve">A publicly accessible GeoBogotá Risk Atlas with 1:5,000 scale geological hazard maps, directly informing the city’s Strategic Master Plan (POT 2046).</w:t>
      </w:r>
    </w:p>
    <w:p>
      <w:pPr>
        <w:numPr>
          <w:ilvl w:val="0"/>
          <w:numId w:val="1004"/>
        </w:numPr>
        <w:pStyle w:val="Compact"/>
      </w:pPr>
      <w:r>
        <w:t xml:space="preserve">Peer-reviewed publications in journals like *Journal of South American Earth Sciences* and policy briefs for MinCiencias.</w:t>
      </w:r>
    </w:p>
    <w:p>
      <w:pPr>
        <w:numPr>
          <w:ilvl w:val="0"/>
          <w:numId w:val="1004"/>
        </w:numPr>
        <w:pStyle w:val="Compact"/>
      </w:pPr>
      <w:r>
        <w:t xml:space="preserve">A trained cohort of municipal professionals capable of applying geological risk assessment in daily planning—addressing a critical skill gap in Colombia’s urban governance.</w:t>
      </w:r>
    </w:p>
    <w:p>
      <w:pPr>
        <w:pStyle w:val="FirstParagraph"/>
      </w:pPr>
      <w:r>
        <w:t xml:space="preserve">Critically, this work advances the role of the</w:t>
      </w:r>
      <w:r>
        <w:t xml:space="preserve"> </w:t>
      </w:r>
      <w:r>
        <w:rPr>
          <w:iCs/>
          <w:i/>
        </w:rPr>
        <w:t xml:space="preserve">Geologist</w:t>
      </w:r>
      <w:r>
        <w:t xml:space="preserve"> </w:t>
      </w:r>
      <w:r>
        <w:t xml:space="preserve">from a traditional field science to an indispensable urban planner. In Colombia Bogotá, where 60% of new infrastructure is built on reclaimed wetlands or unstable slopes, these outcomes will prevent billions in future damage and save lives.</w:t>
      </w:r>
    </w:p>
    <w:bookmarkEnd w:id="25"/>
    <w:bookmarkStart w:id="26" w:name="X8cdc85d3522c0a355af9c632569c54dcac2510e"/>
    <w:p>
      <w:pPr>
        <w:pStyle w:val="Heading2"/>
      </w:pPr>
      <w:r>
        <w:t xml:space="preserve">VII. Timeline &amp; Budget Summary (Key Highlights)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Data Synthesis &amp; Gap Analysis</w:t>
      </w:r>
    </w:p>
    <w:p>
      <w:pPr>
        <w:pStyle w:val="BodyText"/>
      </w:pPr>
      <w:r>
        <w:t xml:space="preserve">3 months</w:t>
      </w:r>
    </w:p>
    <w:p>
      <w:pPr>
        <w:pStyle w:val="BodyText"/>
      </w:pPr>
      <w:r>
        <w:t xml:space="preserve">Synthesized geological database for Bogotá's 10 zones</w:t>
      </w:r>
    </w:p>
    <w:p>
      <w:pPr>
        <w:pStyle w:val="BodyText"/>
      </w:pPr>
      <w:r>
        <w:t xml:space="preserve">Field Campaigns &amp; Data Collection</w:t>
      </w:r>
    </w:p>
    <w:p>
      <w:pPr>
        <w:pStyle w:val="BodyText"/>
      </w:pPr>
      <w:r>
        <w:t xml:space="preserve">5 months</w:t>
      </w:r>
    </w:p>
    <w:p>
      <w:pPr>
        <w:pStyle w:val="BodyText"/>
      </w:pPr>
      <w:r>
        <w:t xml:space="preserve">High-resolution subsurface models (GIS layers)</w:t>
      </w:r>
    </w:p>
    <w:p>
      <w:pPr>
        <w:pStyle w:val="BodyText"/>
      </w:pPr>
      <w:r>
        <w:t xml:space="preserve">Modeling &amp; Platform Development</w:t>
      </w:r>
    </w:p>
    <w:p>
      <w:pPr>
        <w:pStyle w:val="BodyText"/>
      </w:pPr>
      <w:r>
        <w:t xml:space="preserve">4 months</w:t>
      </w:r>
    </w:p>
    <w:p>
      <w:pPr>
        <w:pStyle w:val="BodyText"/>
      </w:pPr>
      <w:r>
        <w:t xml:space="preserve">GeoBogotá Risk Atlas prototype</w:t>
      </w:r>
    </w:p>
    <w:bookmarkEnd w:id="26"/>
    <w:bookmarkStart w:id="27" w:name="X0553fa59cd33051134b31badff45b0e564e949f"/>
    <w:p>
      <w:pPr>
        <w:pStyle w:val="Heading2"/>
      </w:pPr>
      <w:r>
        <w:t xml:space="preserve">VIII. Conclusion: Why This Research is Imperative for Colombia Bogotá</w:t>
      </w:r>
    </w:p>
    <w:p>
      <w:pPr>
        <w:pStyle w:val="FirstParagraph"/>
      </w:pPr>
      <w:r>
        <w:t xml:space="preserve">Bogotá’s future sustainability hinges on understanding its bedrock. This Research Proposal provides the roadmap for transforming geological knowledge into urban resilience. By placing a dedicated</w:t>
      </w:r>
      <w:r>
        <w:t xml:space="preserve"> </w:t>
      </w:r>
      <w:r>
        <w:rPr>
          <w:iCs/>
          <w:i/>
        </w:rPr>
        <w:t xml:space="preserve">Geologist</w:t>
      </w:r>
      <w:r>
        <w:t xml:space="preserve"> </w:t>
      </w:r>
      <w:r>
        <w:t xml:space="preserve">at the center of this effort, Colombia Bogotá can move from reactive disaster management to proactive, science-based planning. The city cannot afford to wait—every year of delay increases exposure to preventable risks. This project represents not just academic inquiry but a vital investment in the safety and prosperity of Colombia’s most populous city. We seek partnership with Colombian institutions and funding bodies to launch this critical initiative immediately.</w:t>
      </w:r>
    </w:p>
    <w:bookmarkEnd w:id="27"/>
    <w:bookmarkStart w:id="28" w:name="ix.-references"/>
    <w:p>
      <w:pPr>
        <w:pStyle w:val="Heading2"/>
      </w:pPr>
      <w:r>
        <w:t xml:space="preserve">IX. References</w:t>
      </w:r>
    </w:p>
    <w:p>
      <w:pPr>
        <w:pStyle w:val="FirstParagraph"/>
      </w:pPr>
      <w:r>
        <w:t xml:space="preserve">1. SGC (2020). *Geological Hazards Atlas of Colombia*. National Geological Service.</w:t>
      </w:r>
      <w:r>
        <w:br/>
      </w:r>
      <w:r>
        <w:t xml:space="preserve">2. IDEAM (2019). *Water Resources Management Plan for Bogotá*. National Institute of Hydrology, Meteorology and Environmental Studies.</w:t>
      </w:r>
      <w:r>
        <w:br/>
      </w:r>
      <w:r>
        <w:t xml:space="preserve">3. Gómez, L., et al. (2021). "Subsidence in Bogotá: Causes and Mitigation Strategies." *Journal of South American Earth Sciences*, 108, 103576.</w:t>
      </w:r>
      <w:r>
        <w:br/>
      </w:r>
      <w:r>
        <w:t xml:space="preserve">4. MinCiencias (2022). *National Policy on Urban Resilience*. Colombian Ministry of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in Colombia Bogotá</dc:title>
  <dc:creator/>
  <dc:language>en</dc:language>
  <cp:keywords/>
  <dcterms:created xsi:type="dcterms:W3CDTF">2025-12-10T06:05:57Z</dcterms:created>
  <dcterms:modified xsi:type="dcterms:W3CDTF">2025-12-10T06:05:57Z</dcterms:modified>
</cp:coreProperties>
</file>

<file path=docProps/custom.xml><?xml version="1.0" encoding="utf-8"?>
<Properties xmlns="http://schemas.openxmlformats.org/officeDocument/2006/custom-properties" xmlns:vt="http://schemas.openxmlformats.org/officeDocument/2006/docPropsVTypes"/>
</file>