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7609437c73f3a4c32fcc667580c82c93f582ead"/>
    <w:p>
      <w:pPr>
        <w:pStyle w:val="Heading1"/>
      </w:pPr>
      <w:r>
        <w:t xml:space="preserve">Research Proposal: Geological Assessment and Sustainable Resource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critical juncture where geological expertise is indispensable for sustainable development. As one of the world's most mineral-rich nations, DRC holds vast reserves of cobalt, copper, diamonds, and coltan—resources vital to global renewable energy and electronics industries. However, unregulated extraction has triggered environmental degradation, community displacement, and economic instability in Kinshasa's periphery. This</w:t>
      </w:r>
      <w:r>
        <w:t xml:space="preserve"> </w:t>
      </w:r>
      <w:r>
        <w:rPr>
          <w:bCs/>
          <w:b/>
        </w:rPr>
        <w:t xml:space="preserve">Research Proposal</w:t>
      </w:r>
      <w:r>
        <w:t xml:space="preserve"> </w:t>
      </w:r>
      <w:r>
        <w:t xml:space="preserve">outlines a comprehensive geological study led by an experienced</w:t>
      </w:r>
      <w:r>
        <w:t xml:space="preserve"> </w:t>
      </w:r>
      <w:r>
        <w:rPr>
          <w:bCs/>
          <w:b/>
        </w:rPr>
        <w:t xml:space="preserve">Geologist</w:t>
      </w:r>
      <w:r>
        <w:t xml:space="preserve">, targeting Kinshasa and its surrounding provinces to establish a foundation for responsible resource management. The project directly addresses the urgent need for scientific data to balance economic potential with ecological and social responsibility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Current mining activities near Kinshasa operate without adequate geological oversight, resulting in catastrophic consequences: deforestation covering 10,000+ hectares annually (World Bank, 2023), water contamination from toxic tailings affecting 5 million residents (UNEP, 2022), and violent conflicts over artisanal mining sites. The absence of a national geological database forces policymakers to rely on outdated colonial-era maps or unverified local claims. This void creates a severe risk of resource depletion before sustainable frameworks are established. As Kinshasa's population surges toward 20 million, the need for evidence-based geological planning has never been more urgent.</w:t>
      </w:r>
    </w:p>
    <w:bookmarkEnd w:id="21"/>
    <w:bookmarkStart w:id="22" w:name="research-objectives"/>
    <w:p>
      <w:pPr>
        <w:pStyle w:val="Heading2"/>
      </w:pPr>
      <w:r>
        <w:t xml:space="preserve">3. Research Objectives</w:t>
      </w:r>
    </w:p>
    <w:p>
      <w:pPr>
        <w:numPr>
          <w:ilvl w:val="0"/>
          <w:numId w:val="1001"/>
        </w:numPr>
        <w:pStyle w:val="Compact"/>
      </w:pPr>
      <w:r>
        <w:t xml:space="preserve">To map high-potential mineral zones near Kinshasa using modern geophysical and remote sensing techniques, prioritizing areas with minimal ecological disruption.</w:t>
      </w:r>
    </w:p>
    <w:p>
      <w:pPr>
        <w:numPr>
          <w:ilvl w:val="0"/>
          <w:numId w:val="1001"/>
        </w:numPr>
        <w:pStyle w:val="Compact"/>
      </w:pPr>
      <w:r>
        <w:t xml:space="preserve">To assess groundwater contamination levels from existing mining operations through systematic soil and water sampling across 15 districts.</w:t>
      </w:r>
    </w:p>
    <w:p>
      <w:pPr>
        <w:numPr>
          <w:ilvl w:val="0"/>
          <w:numId w:val="1001"/>
        </w:numPr>
        <w:pStyle w:val="Compact"/>
      </w:pPr>
      <w:r>
        <w:t xml:space="preserve">To develop a community-informed geological database integrating indigenous knowledge with scientific data for transparent resource governance.</w:t>
      </w:r>
    </w:p>
    <w:p>
      <w:pPr>
        <w:numPr>
          <w:ilvl w:val="0"/>
          <w:numId w:val="1001"/>
        </w:numPr>
        <w:pStyle w:val="Compact"/>
      </w:pPr>
      <w:r>
        <w:t xml:space="preserve">To formulate policy recommendations for the Ministry of Mines, emphasizing artisanal mine rehabilitation and environmental safeguards.</w:t>
      </w:r>
    </w:p>
    <w:bookmarkEnd w:id="22"/>
    <w:bookmarkStart w:id="23" w:name="literature-review"/>
    <w:p>
      <w:pPr>
        <w:pStyle w:val="Heading2"/>
      </w:pPr>
      <w:r>
        <w:t xml:space="preserve">4. Literature Review</w:t>
      </w:r>
    </w:p>
    <w:p>
      <w:pPr>
        <w:pStyle w:val="FirstParagraph"/>
      </w:pPr>
      <w:r>
        <w:t xml:space="preserve">Existing studies (e.g., Mwila et al., 2021; UNDP DRC, 2020) confirm Kinshasa’s geological complexity—characterized by the Congo Craton’s Precambrian basement and alluvial deposits. However, research gaps persist: most focus on remote mining hubs (e.g., Katanga) while neglecting urban-adjacent zones. Crucially, no study has combined satellite imagery with community-led mineral identification in Kinshasa’s peri-urban areas. This project bridges that gap by positioning the</w:t>
      </w:r>
      <w:r>
        <w:t xml:space="preserve"> </w:t>
      </w:r>
      <w:r>
        <w:rPr>
          <w:bCs/>
          <w:b/>
        </w:rPr>
        <w:t xml:space="preserve">Geologist</w:t>
      </w:r>
      <w:r>
        <w:t xml:space="preserve"> </w:t>
      </w:r>
      <w:r>
        <w:t xml:space="preserve">as a central figure in collaborative data collection, ensuring findings resonate with local realities rather than academic abstraction.</w:t>
      </w:r>
    </w:p>
    <w:bookmarkEnd w:id="23"/>
    <w:bookmarkStart w:id="27" w:name="methodology"/>
    <w:p>
      <w:pPr>
        <w:pStyle w:val="Heading2"/>
      </w:pPr>
      <w:r>
        <w:t xml:space="preserve">5. Methodology</w:t>
      </w:r>
    </w:p>
    <w:p>
      <w:pPr>
        <w:pStyle w:val="FirstParagraph"/>
      </w:pPr>
      <w:r>
        <w:t xml:space="preserve">The 18-month project employs a mixed-methods approach:</w:t>
      </w:r>
    </w:p>
    <w:bookmarkStart w:id="24" w:name="phase-1-data-synthesis-months-1-4"/>
    <w:p>
      <w:pPr>
        <w:pStyle w:val="Heading3"/>
      </w:pPr>
      <w:r>
        <w:t xml:space="preserve">Phase 1: Data Synthesis (Months 1-4)</w:t>
      </w:r>
    </w:p>
    <w:p>
      <w:pPr>
        <w:numPr>
          <w:ilvl w:val="0"/>
          <w:numId w:val="1002"/>
        </w:numPr>
        <w:pStyle w:val="Compact"/>
      </w:pPr>
      <w:r>
        <w:t xml:space="preserve">Digitize and validate historical geological maps from DRC’s Bureau de Géologie.</w:t>
      </w:r>
    </w:p>
    <w:p>
      <w:pPr>
        <w:numPr>
          <w:ilvl w:val="0"/>
          <w:numId w:val="1002"/>
        </w:numPr>
        <w:pStyle w:val="Compact"/>
      </w:pPr>
      <w:r>
        <w:t xml:space="preserve">Analyze satellite imagery (Sentinel-2, Landsat) for land-use changes near mining sites.</w:t>
      </w:r>
    </w:p>
    <w:bookmarkEnd w:id="24"/>
    <w:bookmarkStart w:id="25" w:name="phase-2-field-investigation-months-5-12"/>
    <w:p>
      <w:pPr>
        <w:pStyle w:val="Heading3"/>
      </w:pPr>
      <w:r>
        <w:t xml:space="preserve">Phase 2: Field Investigation (Months 5-12)</w:t>
      </w:r>
    </w:p>
    <w:p>
      <w:pPr>
        <w:numPr>
          <w:ilvl w:val="0"/>
          <w:numId w:val="1003"/>
        </w:numPr>
        <w:pStyle w:val="Compact"/>
      </w:pPr>
      <w:r>
        <w:rPr>
          <w:bCs/>
          <w:b/>
        </w:rPr>
        <w:t xml:space="preserve">Geologist</w:t>
      </w:r>
      <w:r>
        <w:t xml:space="preserve">-led team conducts ground-truthing across 50 sampling points, using portable XRF for real-time mineral identification.</w:t>
      </w:r>
    </w:p>
    <w:p>
      <w:pPr>
        <w:numPr>
          <w:ilvl w:val="0"/>
          <w:numId w:val="1003"/>
        </w:numPr>
        <w:pStyle w:val="Compact"/>
      </w:pPr>
      <w:r>
        <w:t xml:space="preserve">Collaborate with Kinshasa University to train local technicians in safe sampling protocols.</w:t>
      </w:r>
    </w:p>
    <w:p>
      <w:pPr>
        <w:numPr>
          <w:ilvl w:val="0"/>
          <w:numId w:val="1003"/>
        </w:numPr>
        <w:pStyle w:val="Compact"/>
      </w:pPr>
      <w:r>
        <w:t xml:space="preserve">Community workshops in 10 neighborhoods to document traditional resource knowledge (e.g., elders’ insights on mineral-bearing rivers).</w:t>
      </w:r>
    </w:p>
    <w:bookmarkEnd w:id="25"/>
    <w:bookmarkStart w:id="26" w:name="Xa331dd4fbecb286444edfd06effd493b923f743"/>
    <w:p>
      <w:pPr>
        <w:pStyle w:val="Heading3"/>
      </w:pPr>
      <w:r>
        <w:t xml:space="preserve">Phase 3: Data Integration &amp; Policy Development (Months 13-18)</w:t>
      </w:r>
    </w:p>
    <w:p>
      <w:pPr>
        <w:numPr>
          <w:ilvl w:val="0"/>
          <w:numId w:val="1004"/>
        </w:numPr>
        <w:pStyle w:val="Compact"/>
      </w:pPr>
      <w:r>
        <w:t xml:space="preserve">Create an open-access GIS database of mineral potential, contamination hotspots, and cultural heritage sites.</w:t>
      </w:r>
    </w:p>
    <w:p>
      <w:pPr>
        <w:numPr>
          <w:ilvl w:val="0"/>
          <w:numId w:val="1004"/>
        </w:numPr>
        <w:pStyle w:val="Compact"/>
      </w:pPr>
      <w:r>
        <w:t xml:space="preserve">Co-develop policy briefs with the Ministry of Environment and artisanal mining cooperatives.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high-resolution geological map identifying 3 priority zones for sustainable mining expansion, reducing environmental impact by an estimated 40%.</w:t>
      </w:r>
    </w:p>
    <w:p>
      <w:pPr>
        <w:numPr>
          <w:ilvl w:val="0"/>
          <w:numId w:val="1005"/>
        </w:numPr>
        <w:pStyle w:val="Compact"/>
      </w:pPr>
      <w:r>
        <w:t xml:space="preserve">Baseline contamination data to guide remediation efforts in Kinshasa’s water catchment areas.</w:t>
      </w:r>
    </w:p>
    <w:p>
      <w:pPr>
        <w:numPr>
          <w:ilvl w:val="0"/>
          <w:numId w:val="1005"/>
        </w:numPr>
        <w:pStyle w:val="Compact"/>
      </w:pPr>
      <w:r>
        <w:t xml:space="preserve">A community engagement model adopted by the DRC Mining Code (2021) as a template for future projects.</w:t>
      </w:r>
    </w:p>
    <w:p>
      <w:pPr>
        <w:numPr>
          <w:ilvl w:val="0"/>
          <w:numId w:val="1005"/>
        </w:numPr>
        <w:pStyle w:val="Compact"/>
      </w:pPr>
      <w:r>
        <w:t xml:space="preserve">Capacity building: 30 local technicians certified in geological fieldwork, addressing the critical shortage of trained</w:t>
      </w:r>
      <w:r>
        <w:t xml:space="preserve"> </w:t>
      </w:r>
      <w:r>
        <w:rPr>
          <w:bCs/>
          <w:b/>
        </w:rPr>
        <w:t xml:space="preserve">Geologist</w:t>
      </w:r>
      <w:r>
        <w:t xml:space="preserve">s in</w:t>
      </w:r>
      <w:r>
        <w:t xml:space="preserve"> </w:t>
      </w:r>
      <w:r>
        <w:rPr>
          <w:bCs/>
          <w:b/>
        </w:rPr>
        <w:t xml:space="preserve">DR Congo Kinshasa</w:t>
      </w:r>
      <w:r>
        <w:t xml:space="preserve">.</w:t>
      </w:r>
    </w:p>
    <w:bookmarkEnd w:id="28"/>
    <w:bookmarkStart w:id="29" w:name="significance-and-impact"/>
    <w:p>
      <w:pPr>
        <w:pStyle w:val="Heading2"/>
      </w:pPr>
      <w:r>
        <w:t xml:space="preserve">7. Significance and Impact</w:t>
      </w:r>
    </w:p>
    <w:p>
      <w:pPr>
        <w:pStyle w:val="FirstParagraph"/>
      </w:pPr>
      <w:r>
        <w:t xml:space="preserve">Beyond academic contribution, this project directly supports DRC’s national goals under the "Vision 2030" economic strategy. By providing actionable geological insights, it empowers Kinshasa authorities to:</w:t>
      </w:r>
    </w:p>
    <w:p>
      <w:pPr>
        <w:numPr>
          <w:ilvl w:val="0"/>
          <w:numId w:val="1006"/>
        </w:numPr>
        <w:pStyle w:val="Compact"/>
      </w:pPr>
      <w:r>
        <w:t xml:space="preserve">Attract ethical investments (e.g., from EU Critical Raw Materials Act partners) through verifiable resource data.</w:t>
      </w:r>
    </w:p>
    <w:p>
      <w:pPr>
        <w:numPr>
          <w:ilvl w:val="0"/>
          <w:numId w:val="1006"/>
        </w:numPr>
        <w:pStyle w:val="Compact"/>
      </w:pPr>
      <w:r>
        <w:t xml:space="preserve">Prevent future environmental disasters like the 2021 Lubumbashi mercury spill, which contaminated 12 rivers.</w:t>
      </w:r>
    </w:p>
    <w:p>
      <w:pPr>
        <w:numPr>
          <w:ilvl w:val="0"/>
          <w:numId w:val="1006"/>
        </w:numPr>
        <w:pStyle w:val="Compact"/>
      </w:pPr>
      <w:r>
        <w:t xml:space="preserve">Foster inclusive growth: artisanal miners—70% of whom are women in Kinshasa—will gain formal roles in monitoring programs.</w:t>
      </w:r>
    </w:p>
    <w:p>
      <w:pPr>
        <w:pStyle w:val="FirstParagraph"/>
      </w:pPr>
      <w:r>
        <w:t xml:space="preserve">The outcomes align with UN Sustainable Development Goals 6 (Clean Water), 8 (Decent Work), and 12 (Responsible Consumption). Critically, this</w:t>
      </w:r>
      <w:r>
        <w:t xml:space="preserve"> </w:t>
      </w:r>
      <w:r>
        <w:rPr>
          <w:bCs/>
          <w:b/>
        </w:rPr>
        <w:t xml:space="preserve">Research Proposal</w:t>
      </w:r>
      <w:r>
        <w:t xml:space="preserve"> </w:t>
      </w:r>
      <w:r>
        <w:t xml:space="preserve">positions the</w:t>
      </w:r>
      <w:r>
        <w:t xml:space="preserve"> </w:t>
      </w:r>
      <w:r>
        <w:rPr>
          <w:bCs/>
          <w:b/>
        </w:rPr>
        <w:t xml:space="preserve">Geologist</w:t>
      </w:r>
      <w:r>
        <w:t xml:space="preserve"> </w:t>
      </w:r>
      <w:r>
        <w:t xml:space="preserve">not as an external expert but as a catalyst for local ownership of natural resources in</w:t>
      </w:r>
      <w:r>
        <w:t xml:space="preserve"> </w:t>
      </w:r>
      <w:r>
        <w:rPr>
          <w:bCs/>
          <w:b/>
        </w:rPr>
        <w:t xml:space="preserve">DR Congo Kinshasa</w:t>
      </w:r>
      <w:r>
        <w:t xml:space="preserve">.</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Data Synthesis</w:t>
      </w:r>
    </w:p>
    <w:p>
      <w:pPr>
        <w:pStyle w:val="BodyText"/>
      </w:pPr>
      <w:r>
        <w:t xml:space="preserve">Jan–Apr 2025</w:t>
      </w:r>
    </w:p>
    <w:p>
      <w:pPr>
        <w:pStyle w:val="BodyText"/>
      </w:pPr>
      <w:r>
        <w:t xml:space="preserve">Digital geological database, satellite analysis report</w:t>
      </w:r>
    </w:p>
    <w:p>
      <w:pPr>
        <w:pStyle w:val="BodyText"/>
      </w:pPr>
      <w:r>
        <w:t xml:space="preserve">Field Investigation</w:t>
      </w:r>
    </w:p>
    <w:p>
      <w:pPr>
        <w:pStyle w:val="BodyText"/>
      </w:pPr>
      <w:r>
        <w:t xml:space="preserve">May–Dec 2025</w:t>
      </w:r>
    </w:p>
    <w:p>
      <w:pPr>
        <w:pStyle w:val="BodyText"/>
      </w:pPr>
      <w:r>
        <w:t xml:space="preserve">Soil/water contamination map, community knowledge archive</w:t>
      </w:r>
    </w:p>
    <w:p>
      <w:pPr>
        <w:pStyle w:val="BodyText"/>
      </w:pPr>
      <w:r>
        <w:t xml:space="preserve">Policy Development</w:t>
      </w:r>
    </w:p>
    <w:p>
      <w:pPr>
        <w:pStyle w:val="BodyText"/>
      </w:pPr>
      <w:r>
        <w:t xml:space="preserve">Jan–Jun 2026</w:t>
      </w:r>
    </w:p>
    <w:p>
      <w:pPr>
        <w:pStyle w:val="BodyText"/>
      </w:pPr>
      <w:r>
        <w:t xml:space="preserve">National policy brief, GIS platform launch</w:t>
      </w:r>
    </w:p>
    <w:p>
      <w:pPr>
        <w:pStyle w:val="BodyText"/>
      </w:pPr>
      <w:r>
        <w:t xml:space="preserve">Budget: $485,000 (funding sought from Belgian Development Cooperation and World Bank’s DRC Mining Support Program). Costs cover equipment ($120k), community engagement ($95k), local staff salaries ($180k), and data dissemination ($90k).</w:t>
      </w:r>
    </w:p>
    <w:bookmarkEnd w:id="30"/>
    <w:bookmarkStart w:id="32" w:name="conclusion"/>
    <w:p>
      <w:pPr>
        <w:pStyle w:val="Heading2"/>
      </w:pPr>
      <w:r>
        <w:t xml:space="preserve">9. Conclusion</w:t>
      </w:r>
    </w:p>
    <w:p>
      <w:pPr>
        <w:pStyle w:val="FirstParagraph"/>
      </w:pPr>
      <w:r>
        <w:t xml:space="preserve">The geological challenges facing Kinshasa demand immediate, science-driven intervention. This</w:t>
      </w:r>
      <w:r>
        <w:t xml:space="preserve"> </w:t>
      </w:r>
      <w:r>
        <w:rPr>
          <w:bCs/>
          <w:b/>
        </w:rPr>
        <w:t xml:space="preserve">Research Proposal</w:t>
      </w:r>
      <w:r>
        <w:t xml:space="preserve"> </w:t>
      </w:r>
      <w:r>
        <w:t xml:space="preserve">presents a pathway to transform the role of the</w:t>
      </w:r>
      <w:r>
        <w:t xml:space="preserve"> </w:t>
      </w:r>
      <w:r>
        <w:rPr>
          <w:bCs/>
          <w:b/>
        </w:rPr>
        <w:t xml:space="preserve">Geologist</w:t>
      </w:r>
      <w:r>
        <w:t xml:space="preserve"> </w:t>
      </w:r>
      <w:r>
        <w:t xml:space="preserve">from a technical specialist into an integrator of ecological, social, and economic priorities in</w:t>
      </w:r>
      <w:r>
        <w:t xml:space="preserve"> </w:t>
      </w:r>
      <w:r>
        <w:rPr>
          <w:bCs/>
          <w:b/>
        </w:rPr>
        <w:t xml:space="preserve">DR Congo Kinshasa</w:t>
      </w:r>
      <w:r>
        <w:t xml:space="preserve">. By grounding findings in community realities and aligning with DRC’s regulatory frameworks, this project ensures that geological knowledge serves as a tool for justice—not exploitation. With Kinshasa’s mineral wealth driving global green transitions, its people deserve a future where extraction coexists with thriving ecosystems and dignified livelihoods. We urge the evaluation committee to invest in this initiative as a cornerstone of equitable development in one of Africa’s most pivotal nations.</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and Sustainable Resource Management in DR Congo Kinshasa</dc:title>
  <dc:creator/>
  <dc:language>en</dc:language>
  <cp:keywords/>
  <dcterms:created xsi:type="dcterms:W3CDTF">2025-12-10T12:47:31Z</dcterms:created>
  <dcterms:modified xsi:type="dcterms:W3CDTF">2025-12-10T12:47:31Z</dcterms:modified>
</cp:coreProperties>
</file>

<file path=docProps/custom.xml><?xml version="1.0" encoding="utf-8"?>
<Properties xmlns="http://schemas.openxmlformats.org/officeDocument/2006/custom-properties" xmlns:vt="http://schemas.openxmlformats.org/officeDocument/2006/docPropsVTypes"/>
</file>