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of</w:t>
      </w:r>
      <w:r>
        <w:t xml:space="preserve"> </w:t>
      </w:r>
      <w:r>
        <w:t xml:space="preserve">Coastal</w:t>
      </w:r>
      <w:r>
        <w:t xml:space="preserve"> </w:t>
      </w:r>
      <w:r>
        <w:t xml:space="preserve">Erosion</w:t>
      </w:r>
      <w:r>
        <w:t xml:space="preserve"> </w:t>
      </w:r>
      <w:r>
        <w:t xml:space="preserve">and</w:t>
      </w:r>
      <w:r>
        <w:t xml:space="preserve"> </w:t>
      </w:r>
      <w:r>
        <w:t xml:space="preserve">Groundwater</w:t>
      </w:r>
      <w:r>
        <w:t xml:space="preserve"> </w:t>
      </w:r>
      <w:r>
        <w:t xml:space="preserve">Resources</w:t>
      </w:r>
      <w:r>
        <w:t xml:space="preserve"> </w:t>
      </w:r>
      <w:r>
        <w:t xml:space="preserve">in</w:t>
      </w:r>
      <w:r>
        <w:t xml:space="preserve"> </w:t>
      </w:r>
      <w:r>
        <w:t xml:space="preserve">Alexandria,</w:t>
      </w:r>
      <w:r>
        <w:t xml:space="preserve"> </w:t>
      </w:r>
      <w:r>
        <w:t xml:space="preserve">Egypt</w:t>
      </w:r>
    </w:p>
    <w:bookmarkStart w:id="31" w:name="X30c74c8f812f3b0aa43e56cf0ce8c90ebc6ef71"/>
    <w:p>
      <w:pPr>
        <w:pStyle w:val="Heading1"/>
      </w:pPr>
      <w:r>
        <w:t xml:space="preserve">Research Proposal: Comprehensive Geological Study of Coastal Erosion and Groundwater Systems in Alexandria, Egypt</w:t>
      </w:r>
    </w:p>
    <w:bookmarkStart w:id="20" w:name="introduction"/>
    <w:p>
      <w:pPr>
        <w:pStyle w:val="Heading2"/>
      </w:pPr>
      <w:r>
        <w:t xml:space="preserve">1. Introduction</w:t>
      </w:r>
    </w:p>
    <w:p>
      <w:pPr>
        <w:pStyle w:val="FirstParagraph"/>
      </w:pPr>
      <w:r>
        <w:t xml:space="preserve">The coastal city of Alexandria, Egypt, represents one of the Mediterranean's most historically significant urban centers with a complex geological framework that has shaped its development for over two millennia. As a metropolis facing accelerating coastal degradation and water resource challenges, there is an urgent need for specialized geological investigation. This proposal outlines a critical research initiative led by a professional</w:t>
      </w:r>
      <w:r>
        <w:t xml:space="preserve"> </w:t>
      </w:r>
      <w:r>
        <w:rPr>
          <w:bCs/>
          <w:b/>
        </w:rPr>
        <w:t xml:space="preserve">Geologist</w:t>
      </w:r>
      <w:r>
        <w:t xml:space="preserve"> </w:t>
      </w:r>
      <w:r>
        <w:t xml:space="preserve">to assess the interplay between coastal erosion dynamics and groundwater sustainability in</w:t>
      </w:r>
      <w:r>
        <w:t xml:space="preserve"> </w:t>
      </w:r>
      <w:r>
        <w:rPr>
          <w:bCs/>
          <w:b/>
        </w:rPr>
        <w:t xml:space="preserve">Egypt Alexandria</w:t>
      </w:r>
      <w:r>
        <w:t xml:space="preserve">. The study will establish baseline data essential for urban planning, environmental conservation, and climate resilience strategies in this vulnerable Mediterranean region.</w:t>
      </w:r>
    </w:p>
    <w:bookmarkEnd w:id="20"/>
    <w:bookmarkStart w:id="21" w:name="problem-statement"/>
    <w:p>
      <w:pPr>
        <w:pStyle w:val="Heading2"/>
      </w:pPr>
      <w:r>
        <w:t xml:space="preserve">2. Problem Statement</w:t>
      </w:r>
    </w:p>
    <w:p>
      <w:pPr>
        <w:pStyle w:val="FirstParagraph"/>
      </w:pPr>
      <w:r>
        <w:t xml:space="preserve">Alexandria's coastline has experienced accelerated erosion rates exceeding 1-3 meters annually due to sea-level rise (projected at 0.3-0.6 mm/year for the Eastern Mediterranean), wave action, and anthropogenic pressures from tourism infrastructure and port development. Simultaneously, the city faces severe groundwater depletion as freshwater resources decline by approximately 8% yearly due to over-extraction and seawater intrusion in coastal aquifers. Current geological assessments lack integration of these interconnected processes. Without targeted</w:t>
      </w:r>
      <w:r>
        <w:t xml:space="preserve"> </w:t>
      </w:r>
      <w:r>
        <w:rPr>
          <w:bCs/>
          <w:b/>
        </w:rPr>
        <w:t xml:space="preserve">Geologist</w:t>
      </w:r>
      <w:r>
        <w:t xml:space="preserve">-led research, Alexandria risks irreversible loss of cultural heritage sites (including ancient harbor structures), critical infrastructure, and sustainable water supplies. This gap in location-specific geological knowledge necessitates immediate investigation to safeguard Egypt's second-largest city.</w:t>
      </w:r>
    </w:p>
    <w:bookmarkEnd w:id="21"/>
    <w:bookmarkStart w:id="22" w:name="research-objectives"/>
    <w:p>
      <w:pPr>
        <w:pStyle w:val="Heading2"/>
      </w:pPr>
      <w:r>
        <w:t xml:space="preserve">3. Research Objectives</w:t>
      </w:r>
    </w:p>
    <w:p>
      <w:pPr>
        <w:pStyle w:val="FirstParagraph"/>
      </w:pPr>
      <w:r>
        <w:t xml:space="preserve">To map and quantify coastal erosion rates along Alexandria's 55-kilometer coastline using high-resolution LiDAR and satellite remote sensing.</w:t>
      </w:r>
    </w:p>
    <w:p>
      <w:pPr>
        <w:pStyle w:val="BodyText"/>
      </w:pPr>
      <w:r>
        <w:t xml:space="preserve">To characterize the hydrogeological properties of the Alexandria Coastal Aquifer System through borehole drilling, geophysical surveys, and groundwater sampling.</w:t>
      </w:r>
    </w:p>
    <w:p>
      <w:pPr>
        <w:pStyle w:val="BodyText"/>
      </w:pPr>
      <w:r>
        <w:t xml:space="preserve">To model seawater intrusion dynamics under current and climate-change scenarios (RCP 4.5/8.5) using GIS-based numerical modeling.</w:t>
      </w:r>
    </w:p>
    <w:p>
      <w:pPr>
        <w:numPr>
          <w:ilvl w:val="0"/>
          <w:numId w:val="1001"/>
        </w:numPr>
        <w:pStyle w:val="Compact"/>
      </w:pPr>
      <w:r>
        <w:t xml:space="preserve">Specifically targeting the 12 key districts most vulnerable to erosion-induced infrastructure damage</w:t>
      </w:r>
    </w:p>
    <w:p>
      <w:pPr>
        <w:numPr>
          <w:ilvl w:val="0"/>
          <w:numId w:val="1001"/>
        </w:numPr>
        <w:pStyle w:val="Compact"/>
      </w:pPr>
      <w:r>
        <w:t xml:space="preserve">Assessing groundwater quality impacts on municipal water supply networks</w:t>
      </w:r>
    </w:p>
    <w:p>
      <w:pPr>
        <w:pStyle w:val="FirstParagraph"/>
      </w:pPr>
      <w:r>
        <w:t xml:space="preserve">To develop a risk assessment framework for cultural heritage sites (e.g., Kom el-Dikka, Catacombs of Kom el-Shoqafa) based on geological stability factors.</w:t>
      </w:r>
    </w:p>
    <w:bookmarkEnd w:id="22"/>
    <w:bookmarkStart w:id="23" w:name="literature-review-key-contextual-gaps"/>
    <w:p>
      <w:pPr>
        <w:pStyle w:val="Heading2"/>
      </w:pPr>
      <w:r>
        <w:t xml:space="preserve">4. Literature Review (Key Contextual Gaps)</w:t>
      </w:r>
    </w:p>
    <w:p>
      <w:pPr>
        <w:pStyle w:val="FirstParagraph"/>
      </w:pPr>
      <w:r>
        <w:t xml:space="preserve">Existing studies on Egyptian coastal geology—primarily focused on the Nile Delta—neglect Alexandria's unique Pleistocene marine terraces and Quaternary sedimentary sequences. While the 2018 Mediterranean Coastal Atlas documented erosion patterns, it lacked groundwater integration. A 2021 UNESCO report identified Alexandria's vulnerability but cited "insufficient geological expertise for localized intervention." Crucially, no comprehensive research has been conducted by a dedicated</w:t>
      </w:r>
      <w:r>
        <w:t xml:space="preserve"> </w:t>
      </w:r>
      <w:r>
        <w:rPr>
          <w:bCs/>
          <w:b/>
        </w:rPr>
        <w:t xml:space="preserve">Geologist</w:t>
      </w:r>
      <w:r>
        <w:t xml:space="preserve"> </w:t>
      </w:r>
      <w:r>
        <w:t xml:space="preserve">to correlate sediment transport dynamics with aquifer recharge in this specific context. This proposal addresses these critical omissions through a multidisciplinary approach tailored to</w:t>
      </w:r>
      <w:r>
        <w:t xml:space="preserve"> </w:t>
      </w:r>
      <w:r>
        <w:rPr>
          <w:bCs/>
          <w:b/>
        </w:rPr>
        <w:t xml:space="preserve">Egypt Alexandria</w:t>
      </w:r>
      <w:r>
        <w:t xml:space="preserve">'s geological setting.</w:t>
      </w:r>
    </w:p>
    <w:bookmarkEnd w:id="23"/>
    <w:bookmarkStart w:id="27" w:name="methodology"/>
    <w:p>
      <w:pPr>
        <w:pStyle w:val="Heading2"/>
      </w:pPr>
      <w:r>
        <w:t xml:space="preserve">5. Methodology</w:t>
      </w:r>
    </w:p>
    <w:p>
      <w:pPr>
        <w:pStyle w:val="FirstParagraph"/>
      </w:pPr>
      <w:r>
        <w:t xml:space="preserve">The research will be executed in three phases over 18 months:</w:t>
      </w:r>
    </w:p>
    <w:bookmarkStart w:id="24" w:name="Xc8689e18c45c467b1bf06b9eab8141b71e5e296"/>
    <w:p>
      <w:pPr>
        <w:pStyle w:val="Heading3"/>
      </w:pPr>
      <w:r>
        <w:t xml:space="preserve">Phase 1: Geological Field Assessment (Months 1-6)</w:t>
      </w:r>
    </w:p>
    <w:p>
      <w:pPr>
        <w:numPr>
          <w:ilvl w:val="0"/>
          <w:numId w:val="1002"/>
        </w:numPr>
        <w:pStyle w:val="Compact"/>
      </w:pPr>
      <w:r>
        <w:rPr>
          <w:bCs/>
          <w:b/>
        </w:rPr>
        <w:t xml:space="preserve">Coastal Erosion Mapping:</w:t>
      </w:r>
      <w:r>
        <w:t xml:space="preserve"> </w:t>
      </w:r>
      <w:r>
        <w:t xml:space="preserve">Conduct quarterly field surveys using RTK-GPS and drone-based photogrammetry to document erosion hotspots along Alexandria's coastline. Focus on critical zones like Sidi Gaber, Ras El-Tin, and Ramleh.</w:t>
      </w:r>
    </w:p>
    <w:p>
      <w:pPr>
        <w:numPr>
          <w:ilvl w:val="0"/>
          <w:numId w:val="1002"/>
        </w:numPr>
        <w:pStyle w:val="Compact"/>
      </w:pPr>
      <w:r>
        <w:rPr>
          <w:bCs/>
          <w:b/>
        </w:rPr>
        <w:t xml:space="preserve">Sediment Analysis:</w:t>
      </w:r>
      <w:r>
        <w:t xml:space="preserve"> </w:t>
      </w:r>
      <w:r>
        <w:t xml:space="preserve">Collect 60+ core samples from beach profiles to determine grain size distribution, organic content, and stratigraphic layers using sieve analysis and XRD mineralogy.</w:t>
      </w:r>
    </w:p>
    <w:bookmarkEnd w:id="24"/>
    <w:bookmarkStart w:id="25" w:name="X906119cf3b2e41211af9d447ddb30a143000054"/>
    <w:p>
      <w:pPr>
        <w:pStyle w:val="Heading3"/>
      </w:pPr>
      <w:r>
        <w:t xml:space="preserve">Phase 2: Hydrogeological Investigation (Months 7-12)</w:t>
      </w:r>
    </w:p>
    <w:p>
      <w:pPr>
        <w:numPr>
          <w:ilvl w:val="0"/>
          <w:numId w:val="1003"/>
        </w:numPr>
        <w:pStyle w:val="Compact"/>
      </w:pPr>
      <w:r>
        <w:rPr>
          <w:bCs/>
          <w:b/>
        </w:rPr>
        <w:t xml:space="preserve">Aquifer Characterization:</w:t>
      </w:r>
      <w:r>
        <w:t xml:space="preserve"> </w:t>
      </w:r>
      <w:r>
        <w:t xml:space="preserve">Drill three observation wells (up to 80m depth) in strategic locations to measure water table fluctuations, salinity gradients, and hydraulic conductivity.</w:t>
      </w:r>
    </w:p>
    <w:p>
      <w:pPr>
        <w:numPr>
          <w:ilvl w:val="0"/>
          <w:numId w:val="1003"/>
        </w:numPr>
        <w:pStyle w:val="Compact"/>
      </w:pPr>
      <w:r>
        <w:rPr>
          <w:bCs/>
          <w:b/>
        </w:rPr>
        <w:t xml:space="preserve">Isotope Tracing:</w:t>
      </w:r>
      <w:r>
        <w:t xml:space="preserve"> </w:t>
      </w:r>
      <w:r>
        <w:t xml:space="preserve">Analyze δ</w:t>
      </w:r>
      <w:r>
        <w:rPr>
          <w:vertAlign w:val="superscript"/>
        </w:rPr>
        <w:t xml:space="preserve">18</w:t>
      </w:r>
      <w:r>
        <w:t xml:space="preserve">O and δ</w:t>
      </w:r>
      <w:r>
        <w:rPr>
          <w:vertAlign w:val="superscript"/>
        </w:rPr>
        <w:t xml:space="preserve">2</w:t>
      </w:r>
      <w:r>
        <w:t xml:space="preserve">H signatures in groundwater to distinguish between modern recharge and fossil water sources.</w:t>
      </w:r>
    </w:p>
    <w:bookmarkEnd w:id="25"/>
    <w:bookmarkStart w:id="26" w:name="Xbc9e3871b154dd12aa935ebc2f883fa50fa8176"/>
    <w:p>
      <w:pPr>
        <w:pStyle w:val="Heading3"/>
      </w:pPr>
      <w:r>
        <w:t xml:space="preserve">Phase 3: Modeling &amp; Integration (Months 13-18)</w:t>
      </w:r>
    </w:p>
    <w:p>
      <w:pPr>
        <w:numPr>
          <w:ilvl w:val="0"/>
          <w:numId w:val="1004"/>
        </w:numPr>
        <w:pStyle w:val="Compact"/>
      </w:pPr>
      <w:r>
        <w:rPr>
          <w:bCs/>
          <w:b/>
        </w:rPr>
        <w:t xml:space="preserve">Risk Modeling:</w:t>
      </w:r>
      <w:r>
        <w:t xml:space="preserve"> </w:t>
      </w:r>
      <w:r>
        <w:t xml:space="preserve">Develop coupled hydrodynamic-coastal erosion models using MODFLOW and Delft3D to simulate scenarios of sea-level rise (0.5m by 2050) on groundwater quality.</w:t>
      </w:r>
    </w:p>
    <w:p>
      <w:pPr>
        <w:numPr>
          <w:ilvl w:val="0"/>
          <w:numId w:val="1004"/>
        </w:numPr>
        <w:pStyle w:val="Compact"/>
      </w:pPr>
      <w:r>
        <w:rPr>
          <w:bCs/>
          <w:b/>
        </w:rPr>
        <w:t xml:space="preserve">Heritage Site Assessment:</w:t>
      </w:r>
      <w:r>
        <w:t xml:space="preserve"> </w:t>
      </w:r>
      <w:r>
        <w:t xml:space="preserve">Apply geological stability indices (GSI) to UNESCO-listed sites based on slope angle, rock strength, and erosion rates from Phase 1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Egypt Alexandria</w:t>
      </w:r>
      <w:r>
        <w:t xml:space="preserve">:</w:t>
      </w:r>
    </w:p>
    <w:p>
      <w:pPr>
        <w:numPr>
          <w:ilvl w:val="0"/>
          <w:numId w:val="1005"/>
        </w:numPr>
        <w:pStyle w:val="Compact"/>
      </w:pPr>
      <w:r>
        <w:rPr>
          <w:bCs/>
          <w:b/>
        </w:rPr>
        <w:t xml:space="preserve">Geological Vulnerability Atlas:</w:t>
      </w:r>
      <w:r>
        <w:t xml:space="preserve"> </w:t>
      </w:r>
      <w:r>
        <w:t xml:space="preserve">A digital spatial database identifying 15 high-risk zones for erosion-induced infrastructure loss, directly informing Alexandria's Coastal Management Plan.</w:t>
      </w:r>
    </w:p>
    <w:p>
      <w:pPr>
        <w:numPr>
          <w:ilvl w:val="0"/>
          <w:numId w:val="1005"/>
        </w:numPr>
        <w:pStyle w:val="Compact"/>
      </w:pPr>
      <w:r>
        <w:rPr>
          <w:bCs/>
          <w:b/>
        </w:rPr>
        <w:t xml:space="preserve">Sustainable Water Strategy Framework:</w:t>
      </w:r>
      <w:r>
        <w:t xml:space="preserve"> </w:t>
      </w:r>
      <w:r>
        <w:t xml:space="preserve">Quantification of groundwater recharge rates and seawater intrusion thresholds to establish extraction limits for municipal water utilities (Alexandria Water Authority).</w:t>
      </w:r>
    </w:p>
    <w:p>
      <w:pPr>
        <w:numPr>
          <w:ilvl w:val="0"/>
          <w:numId w:val="1005"/>
        </w:numPr>
        <w:pStyle w:val="Compact"/>
      </w:pPr>
      <w:r>
        <w:rPr>
          <w:bCs/>
          <w:b/>
        </w:rPr>
        <w:t xml:space="preserve">Heritage Preservation Protocol:</w:t>
      </w:r>
      <w:r>
        <w:t xml:space="preserve"> </w:t>
      </w:r>
      <w:r>
        <w:t xml:space="preserve">Geological guidelines for stabilizing ancient sites using site-specific soil mechanics, reducing conservation costs by an estimated 30%.</w:t>
      </w:r>
    </w:p>
    <w:p>
      <w:pPr>
        <w:pStyle w:val="FirstParagraph"/>
      </w:pPr>
      <w:r>
        <w:t xml:space="preserve">The significance extends beyond Alexandria: findings will establish a replicable model for Mediterranean coastal cities facing climate threats. For Egypt, this research addresses UN SDGs 6 (Clean Water), 11 (Sustainable Cities), and 13 (Climate Action). Crucially, the involvement of a local</w:t>
      </w:r>
      <w:r>
        <w:t xml:space="preserve"> </w:t>
      </w:r>
      <w:r>
        <w:rPr>
          <w:bCs/>
          <w:b/>
        </w:rPr>
        <w:t xml:space="preserve">Geologist</w:t>
      </w:r>
      <w:r>
        <w:t xml:space="preserve"> </w:t>
      </w:r>
      <w:r>
        <w:t xml:space="preserve">ensures contextual expertise—understanding Alexandria's unique limestone formations, ancient alluvial deposits, and sediment transport patterns from the Nile Delta—which international teams often misinterpret.</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(Including Geologist)</w:t>
      </w:r>
    </w:p>
    <w:p>
      <w:pPr>
        <w:pStyle w:val="BodyText"/>
      </w:pPr>
      <w:r>
        <w:t xml:space="preserve">Collections &amp; Fieldwork</w:t>
      </w:r>
    </w:p>
    <w:p>
      <w:pPr>
        <w:pStyle w:val="BodyText"/>
      </w:pPr>
      <w:r>
        <w:t xml:space="preserve">6 months</w:t>
      </w:r>
    </w:p>
    <w:p>
      <w:pPr>
        <w:pStyle w:val="BodyText"/>
      </w:pPr>
      <w:r>
        <w:t xml:space="preserve">Erosion maps; sediment data sets</w:t>
      </w:r>
    </w:p>
    <w:p>
      <w:pPr>
        <w:pStyle w:val="BodyText"/>
      </w:pPr>
      <w:r>
        <w:t xml:space="preserve">1 Lead Geologist, 2 Field Technicians</w:t>
      </w:r>
    </w:p>
    <w:p>
      <w:pPr>
        <w:pStyle w:val="BodyText"/>
      </w:pPr>
      <w:r>
        <w:t xml:space="preserve">Laboratory Analysis</w:t>
      </w:r>
    </w:p>
    <w:p>
      <w:pPr>
        <w:pStyle w:val="BodyText"/>
      </w:pPr>
      <w:r>
        <w:t xml:space="preserve">4 months</w:t>
      </w:r>
    </w:p>
    <w:bookmarkEnd w:id="29"/>
    <w:bookmarkStart w:id="30" w:name="conclusion"/>
    <w:p>
      <w:pPr>
        <w:pStyle w:val="Heading2"/>
      </w:pPr>
      <w:r>
        <w:t xml:space="preserve">8. Conclusion</w:t>
      </w:r>
    </w:p>
    <w:p>
      <w:pPr>
        <w:pStyle w:val="FirstParagraph"/>
      </w:pPr>
      <w:r>
        <w:t xml:space="preserve">The proposed research represents a pivotal intervention for Egypt's coastal future. As Alexandria faces converging threats of rising seas and shrinking freshwater resources, this study by an expert</w:t>
      </w:r>
      <w:r>
        <w:t xml:space="preserve"> </w:t>
      </w:r>
      <w:r>
        <w:rPr>
          <w:bCs/>
          <w:b/>
        </w:rPr>
        <w:t xml:space="preserve">Geologist</w:t>
      </w:r>
      <w:r>
        <w:t xml:space="preserve"> </w:t>
      </w:r>
      <w:r>
        <w:t xml:space="preserve">will transform abstract geological data into actionable solutions for sustainable urban development in</w:t>
      </w:r>
      <w:r>
        <w:t xml:space="preserve"> </w:t>
      </w:r>
      <w:r>
        <w:rPr>
          <w:bCs/>
          <w:b/>
        </w:rPr>
        <w:t xml:space="preserve">Egypt Alexandria</w:t>
      </w:r>
      <w:r>
        <w:t xml:space="preserve">. The findings will not only protect the city's irreplaceable cultural heritage but also provide a scientific foundation for national climate adaptation policies. With over 5 million residents directly impacted, this initiative aligns with Egypt's Vision 2030 and global climate resilience frameworks. We request approval to commence this critical geological investigation immediately, ensuring Alexandria remains not only a historical landmark but also a thriving, sustainable metropolis for generations to come.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of Coastal Erosion and Groundwater Resources in Alexandria, Egypt</dc:title>
  <dc:creator/>
  <dc:language>en</dc:language>
  <cp:keywords/>
  <dcterms:created xsi:type="dcterms:W3CDTF">2026-07-23T17:14:35Z</dcterms:created>
  <dcterms:modified xsi:type="dcterms:W3CDTF">2026-07-23T17:14:35Z</dcterms:modified>
</cp:coreProperties>
</file>

<file path=docProps/custom.xml><?xml version="1.0" encoding="utf-8"?>
<Properties xmlns="http://schemas.openxmlformats.org/officeDocument/2006/custom-properties" xmlns:vt="http://schemas.openxmlformats.org/officeDocument/2006/docPropsVTypes"/>
</file>