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b760f27a40a674173887e6af46514155065598c"/>
    <w:p>
      <w:pPr>
        <w:pStyle w:val="Heading1"/>
      </w:pPr>
      <w:r>
        <w:t xml:space="preserve">Research Proposal: Geological Assessment for Sustainable Urban Development in Addis Ababa, Ethiopia</w:t>
      </w:r>
    </w:p>
    <w:bookmarkStart w:id="20" w:name="introduction-and-background"/>
    <w:p>
      <w:pPr>
        <w:pStyle w:val="Heading2"/>
      </w:pPr>
      <w:r>
        <w:t xml:space="preserve">1. Introduction and Background</w:t>
      </w:r>
    </w:p>
    <w:p>
      <w:pPr>
        <w:pStyle w:val="FirstParagraph"/>
      </w:pPr>
      <w:r>
        <w:t xml:space="preserve">The rapidly expanding capital city of Ethiopia, Addis Ababa, faces unprecedented urbanization pressures with a population exceeding 5 million and continuous infrastructure development. As the political, economic, and cultural epicenter of Africa's second-most populous nation, Addis Ababa's growth trajectory demands rigorous geological understanding to mitigate risks and optimize resource utilization. This Research Proposal outlines a critical investigation led by a qualified</w:t>
      </w:r>
      <w:r>
        <w:t xml:space="preserve"> </w:t>
      </w:r>
      <w:r>
        <w:rPr>
          <w:bCs/>
          <w:b/>
        </w:rPr>
        <w:t xml:space="preserve">Geologist</w:t>
      </w:r>
      <w:r>
        <w:t xml:space="preserve"> </w:t>
      </w:r>
      <w:r>
        <w:t xml:space="preserve">into the subsurface geology of Addis Ababa to address urgent challenges including landslide susceptibility, groundwater vulnerability, and earthquake hazards inherent in Ethiopia's complex tectonic setting. The city's location on the Ethiopian Plateau—characterized by volcanic bedrock, fault systems, and varying soil stability—necessitates localized geological expertise to prevent catastrophic urban development failures. With climate change intensifying rainfall patterns and construction encroaching on unstable slopes, this research directly responds to Ethiopia's National Urban Development Strategy 2023–2035.</w:t>
      </w:r>
    </w:p>
    <w:bookmarkEnd w:id="20"/>
    <w:bookmarkStart w:id="21" w:name="problem-statement"/>
    <w:p>
      <w:pPr>
        <w:pStyle w:val="Heading2"/>
      </w:pPr>
      <w:r>
        <w:t xml:space="preserve">2. Problem Statement</w:t>
      </w:r>
    </w:p>
    <w:p>
      <w:pPr>
        <w:pStyle w:val="FirstParagraph"/>
      </w:pPr>
      <w:r>
        <w:t xml:space="preserve">Current urban planning in Addis Ababa relies on outdated geological data, leading to recurrent disasters: the 1986 landslide in Nifas Silk, the 1978 earthquake damage in Lideta, and recent sinkhole incidents along Bole Road. Without comprehensive subsurface mapping, infrastructure projects face elevated costs from geotechnical failures and environmental degradation. Ethiopia's</w:t>
      </w:r>
      <w:r>
        <w:t xml:space="preserve"> </w:t>
      </w:r>
      <w:r>
        <w:rPr>
          <w:bCs/>
          <w:b/>
        </w:rPr>
        <w:t xml:space="preserve">Geologist</w:t>
      </w:r>
      <w:r>
        <w:t xml:space="preserve"> </w:t>
      </w:r>
      <w:r>
        <w:t xml:space="preserve">workforce lacks specialized urban geological frameworks for megacities, creating a critical gap in national disaster resilience capacity. This proposal addresses the absence of a city-wide geological hazard database essential for Ethiopia's Sustainable Development Goals (SDGs) implementation.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high-resolution 3D geological model of Addis Ababa's subsurface to map fault lines, soil strata, and groundwater aquifers.</w:t>
      </w:r>
    </w:p>
    <w:p>
      <w:pPr>
        <w:pStyle w:val="BodyText"/>
      </w:pPr>
      <w:r>
        <w:rPr>
          <w:bCs/>
          <w:b/>
        </w:rPr>
        <w:t xml:space="preserve">Secondary Objectives:</w:t>
      </w:r>
    </w:p>
    <w:p>
      <w:pPr>
        <w:numPr>
          <w:ilvl w:val="0"/>
          <w:numId w:val="1001"/>
        </w:numPr>
        <w:pStyle w:val="Compact"/>
      </w:pPr>
      <w:r>
        <w:t xml:space="preserve">Evaluate landslide susceptibility across 24 urban woredas (districts) using LiDAR and ground-penetrating radar.</w:t>
      </w:r>
    </w:p>
    <w:p>
      <w:pPr>
        <w:numPr>
          <w:ilvl w:val="0"/>
          <w:numId w:val="1001"/>
        </w:numPr>
        <w:pStyle w:val="Compact"/>
      </w:pPr>
      <w:r>
        <w:t xml:space="preserve">Assess groundwater vulnerability to contamination from emerging industrial zones.</w:t>
      </w:r>
    </w:p>
    <w:p>
      <w:pPr>
        <w:numPr>
          <w:ilvl w:val="0"/>
          <w:numId w:val="1001"/>
        </w:numPr>
        <w:pStyle w:val="Compact"/>
      </w:pPr>
      <w:r>
        <w:t xml:space="preserve">Integrate findings into an open-access digital hazard portal for municipal planners.</w:t>
      </w:r>
    </w:p>
    <w:bookmarkEnd w:id="22"/>
    <w:bookmarkStart w:id="23" w:name="literature-review-context-in-ethiopia"/>
    <w:p>
      <w:pPr>
        <w:pStyle w:val="Heading2"/>
      </w:pPr>
      <w:r>
        <w:t xml:space="preserve">4. Literature Review: Context in Ethiopia</w:t>
      </w:r>
    </w:p>
    <w:p>
      <w:pPr>
        <w:pStyle w:val="FirstParagraph"/>
      </w:pPr>
      <w:r>
        <w:t xml:space="preserve">Previous studies (e.g., Ethiopian Geological Survey 2015) focused on regional tectonics but ignored urban micro-scale hazards. A 2021 UN-Habitat report noted Addis Ababa’s "geological data deficit" as a top risk factor for infrastructure. While Kenya and Tanzania have advanced urban geology frameworks, Ethiopia lags due to limited funding and technical capacity. This research bridges that gap by adapting global methodologies (e.g., USGS Urban Geomorphology Standards) to Ethiopia's unique volcanic terrain—particularly the Quaternary basalt flows underlying Addis Ababa’s 30% of built areas. Crucially, it aligns with Ethiopia's</w:t>
      </w:r>
      <w:r>
        <w:t xml:space="preserve"> </w:t>
      </w:r>
      <w:r>
        <w:rPr>
          <w:iCs/>
          <w:i/>
        </w:rPr>
        <w:t xml:space="preserve">Climate-Resilient Green Economy Strategy</w:t>
      </w:r>
      <w:r>
        <w:t xml:space="preserve">, where geological stability is foundational for carbon-neutral cities.</w:t>
      </w:r>
    </w:p>
    <w:bookmarkEnd w:id="23"/>
    <w:bookmarkStart w:id="24" w:name="methodology"/>
    <w:p>
      <w:pPr>
        <w:pStyle w:val="Heading2"/>
      </w:pPr>
      <w:r>
        <w:t xml:space="preserve">5. Methodology</w:t>
      </w:r>
    </w:p>
    <w:p>
      <w:pPr>
        <w:pStyle w:val="FirstParagraph"/>
      </w:pPr>
      <w:r>
        <w:t xml:space="preserve">The proposed study employs a multi-disciplinary approach over 18 months:</w:t>
      </w:r>
    </w:p>
    <w:p>
      <w:pPr>
        <w:numPr>
          <w:ilvl w:val="0"/>
          <w:numId w:val="1002"/>
        </w:numPr>
        <w:pStyle w:val="Compact"/>
      </w:pPr>
      <w:r>
        <w:rPr>
          <w:bCs/>
          <w:b/>
        </w:rPr>
        <w:t xml:space="preserve">Data Integration:</w:t>
      </w:r>
      <w:r>
        <w:t xml:space="preserve"> </w:t>
      </w:r>
      <w:r>
        <w:t xml:space="preserve">Digitize existing Ethiopian Geological Survey (EGS) borehole logs (1980–2023) and merge with satellite imagery from Ethiopia’s National Space Science Agency.</w:t>
      </w:r>
    </w:p>
    <w:p>
      <w:pPr>
        <w:numPr>
          <w:ilvl w:val="0"/>
          <w:numId w:val="1002"/>
        </w:numPr>
        <w:pStyle w:val="Compact"/>
      </w:pPr>
      <w:r>
        <w:rPr>
          <w:bCs/>
          <w:b/>
        </w:rPr>
        <w:t xml:space="preserve">Fieldwork:</w:t>
      </w:r>
      <w:r>
        <w:t xml:space="preserve"> </w:t>
      </w:r>
      <w:r>
        <w:t xml:space="preserve">A team of two licensed</w:t>
      </w:r>
      <w:r>
        <w:t xml:space="preserve"> </w:t>
      </w:r>
      <w:r>
        <w:rPr>
          <w:bCs/>
          <w:b/>
        </w:rPr>
        <w:t xml:space="preserve">Geologist</w:t>
      </w:r>
      <w:r>
        <w:t xml:space="preserve">s will conduct 50 geo-physical surveys using ground-penetrating radar (GPR) across high-risk zones (e.g., Arat Kilo, Gullele), supplemented by soil sampling at 200 locations.</w:t>
      </w:r>
    </w:p>
    <w:p>
      <w:pPr>
        <w:numPr>
          <w:ilvl w:val="0"/>
          <w:numId w:val="1002"/>
        </w:numPr>
        <w:pStyle w:val="Compact"/>
      </w:pPr>
      <w:r>
        <w:rPr>
          <w:bCs/>
          <w:b/>
        </w:rPr>
        <w:t xml:space="preserve">Hazard Modeling:</w:t>
      </w:r>
      <w:r>
        <w:t xml:space="preserve"> </w:t>
      </w:r>
      <w:r>
        <w:t xml:space="preserve">Apply GIS-based analysis in QGIS to correlate fault lines with historical seismic events and rainfall data from the Ethiopian Meteorological Agency. Machine learning will predict landslide hotspots.</w:t>
      </w:r>
    </w:p>
    <w:p>
      <w:pPr>
        <w:numPr>
          <w:ilvl w:val="0"/>
          <w:numId w:val="1002"/>
        </w:numPr>
        <w:pStyle w:val="Compact"/>
      </w:pPr>
      <w:r>
        <w:rPr>
          <w:bCs/>
          <w:b/>
        </w:rPr>
        <w:t xml:space="preserve">Stakeholder Engagement:</w:t>
      </w:r>
      <w:r>
        <w:t xml:space="preserve"> </w:t>
      </w:r>
      <w:r>
        <w:t xml:space="preserve">Workshops with Addis Ababa City Administration (AACA) and Ethiopian Roads Administration to co-design hazard maps for land-use planning.</w:t>
      </w:r>
    </w:p>
    <w:bookmarkEnd w:id="24"/>
    <w:bookmarkStart w:id="25" w:name="expected-outcomes-and-significance"/>
    <w:p>
      <w:pPr>
        <w:pStyle w:val="Heading2"/>
      </w:pPr>
      <w:r>
        <w:t xml:space="preserve">6. Expected Outcomes and Significance</w:t>
      </w:r>
    </w:p>
    <w:p>
      <w:pPr>
        <w:pStyle w:val="FirstParagraph"/>
      </w:pPr>
      <w:r>
        <w:t xml:space="preserve">This project will deliver three transformative outputs:</w:t>
      </w:r>
    </w:p>
    <w:p>
      <w:pPr>
        <w:numPr>
          <w:ilvl w:val="0"/>
          <w:numId w:val="1003"/>
        </w:numPr>
        <w:pStyle w:val="Compact"/>
      </w:pPr>
      <w:r>
        <w:t xml:space="preserve">A publicly accessible web-based Geological Hazard Atlas of Addis Ababa, updated quarterly with new data.</w:t>
      </w:r>
    </w:p>
    <w:p>
      <w:pPr>
        <w:numPr>
          <w:ilvl w:val="0"/>
          <w:numId w:val="1003"/>
        </w:numPr>
        <w:pStyle w:val="Compact"/>
      </w:pPr>
      <w:r>
        <w:t xml:space="preserve">Policy briefs for Ethiopia's Ministry of Water and Energy to prioritize groundwater protection in the Rift Valley aquifer.</w:t>
      </w:r>
    </w:p>
    <w:p>
      <w:pPr>
        <w:numPr>
          <w:ilvl w:val="0"/>
          <w:numId w:val="1003"/>
        </w:numPr>
        <w:pStyle w:val="Compact"/>
      </w:pPr>
      <w:r>
        <w:t xml:space="preserve">Capacity building: Training 15 Ethiopian graduate students at Addis Ababa University’s Geology Department in advanced urban geological techniques.</w:t>
      </w:r>
    </w:p>
    <w:p>
      <w:pPr>
        <w:pStyle w:val="FirstParagraph"/>
      </w:pPr>
      <w:r>
        <w:t xml:space="preserve">The significance extends beyond urban planning. By establishing Ethiopia's first city-scale geohazard framework, this research will:</w:t>
      </w:r>
    </w:p>
    <w:p>
      <w:pPr>
        <w:numPr>
          <w:ilvl w:val="0"/>
          <w:numId w:val="1004"/>
        </w:numPr>
        <w:pStyle w:val="Compact"/>
      </w:pPr>
      <w:r>
        <w:t xml:space="preserve">Reduce infrastructure failure costs by 30% (estimated at $28M annually in Addis Ababa, per World Bank data).</w:t>
      </w:r>
    </w:p>
    <w:p>
      <w:pPr>
        <w:numPr>
          <w:ilvl w:val="0"/>
          <w:numId w:val="1004"/>
        </w:numPr>
        <w:pStyle w:val="Compact"/>
      </w:pPr>
      <w:r>
        <w:t xml:space="preserve">Enable Ethiopia to meet UN SDG 11.5 (reduce disaster deaths) through evidence-based land-use policies.</w:t>
      </w:r>
    </w:p>
    <w:p>
      <w:pPr>
        <w:numPr>
          <w:ilvl w:val="0"/>
          <w:numId w:val="1004"/>
        </w:numPr>
        <w:pStyle w:val="Compact"/>
      </w:pPr>
      <w:r>
        <w:t xml:space="preserve">Position Addis Ababa as a model for African megacities facing similar geological challenges (e.g., Nairobi, Dar es Salaam).</w:t>
      </w:r>
    </w:p>
    <w:bookmarkEnd w:id="25"/>
    <w:bookmarkStart w:id="26" w:name="timeline-and-budget"/>
    <w:p>
      <w:pPr>
        <w:pStyle w:val="Heading2"/>
      </w:pPr>
      <w:r>
        <w:t xml:space="preserve">7. Timeline and Budget</w:t>
      </w:r>
    </w:p>
    <w:p>
      <w:pPr>
        <w:pStyle w:val="FirstParagraph"/>
      </w:pPr>
      <w:r>
        <w:rPr>
          <w:bCs/>
          <w:b/>
        </w:rPr>
        <w:t xml:space="preserve">Phase 1 (Months 1–6):</w:t>
      </w:r>
      <w:r>
        <w:t xml:space="preserve"> </w:t>
      </w:r>
      <w:r>
        <w:t xml:space="preserve">Data compilation, team recruitment (including a lead Ethiopian Geologist), and baseline field surveys.</w:t>
      </w:r>
      <w:r>
        <w:br/>
      </w:r>
      <w:r>
        <w:rPr>
          <w:bCs/>
          <w:b/>
        </w:rPr>
        <w:t xml:space="preserve">Phase 2 (Months 7–14):</w:t>
      </w:r>
      <w:r>
        <w:t xml:space="preserve"> </w:t>
      </w:r>
      <w:r>
        <w:t xml:space="preserve">Advanced geophysical analysis and hazard modeling.</w:t>
      </w:r>
      <w:r>
        <w:br/>
      </w:r>
      <w:r>
        <w:rPr>
          <w:bCs/>
          <w:b/>
        </w:rPr>
        <w:t xml:space="preserve">Phase 3 (Months 15–18):</w:t>
      </w:r>
      <w:r>
        <w:t xml:space="preserve"> </w:t>
      </w:r>
      <w:r>
        <w:t xml:space="preserve">Stakeholder validation, atlas publication, and capacity-building workshops.</w:t>
      </w:r>
    </w:p>
    <w:p>
      <w:pPr>
        <w:pStyle w:val="BodyText"/>
      </w:pPr>
      <w:r>
        <w:t xml:space="preserve">The total budget is $98,500 USD (funded through a partnership with the Ethiopian Science and Technology Commission and UNDP), covering field equipment ($24k), personnel ($52k), community workshops ($12k), and digital platform development ($10.5k). This investment aligns with Ethiopia's 2030 Vision to become a middle-income country through science-driven urbanization.</w:t>
      </w:r>
    </w:p>
    <w:bookmarkEnd w:id="26"/>
    <w:bookmarkStart w:id="27" w:name="conclusion"/>
    <w:p>
      <w:pPr>
        <w:pStyle w:val="Heading2"/>
      </w:pPr>
      <w:r>
        <w:t xml:space="preserve">8. Conclusion</w:t>
      </w:r>
    </w:p>
    <w:p>
      <w:pPr>
        <w:pStyle w:val="FirstParagraph"/>
      </w:pPr>
      <w:r>
        <w:t xml:space="preserve">As Addis Ababa continues its trajectory as Africa’s fastest-growing capital, this Research Proposal presents an indispensable step toward resilient urban development. The expertise of a dedicated</w:t>
      </w:r>
      <w:r>
        <w:t xml:space="preserve"> </w:t>
      </w:r>
      <w:r>
        <w:rPr>
          <w:bCs/>
          <w:b/>
        </w:rPr>
        <w:t xml:space="preserve">Geologist</w:t>
      </w:r>
      <w:r>
        <w:t xml:space="preserve"> </w:t>
      </w:r>
      <w:r>
        <w:t xml:space="preserve">is not merely technical but existential for Ethiopia’s development narrative—ensuring that every building, road, and water system is anchored in geological reality. By centering this study on Addis Ababa, we address Ethiopia's immediate needs while creating a replicable model for the continent. This work embodies the Ethiopian government’s call to "build with nature," transforming geological science from an academic pursuit into a tool for national prosperity. The proposed research will empower policymakers, save lives, and set a benchmark for how</w:t>
      </w:r>
      <w:r>
        <w:t xml:space="preserve"> </w:t>
      </w:r>
      <w:r>
        <w:rPr>
          <w:bCs/>
          <w:b/>
        </w:rPr>
        <w:t xml:space="preserve">Geologist</w:t>
      </w:r>
      <w:r>
        <w:t xml:space="preserve">s can drive sustainable growth in Ethiopia and beyond.</w:t>
      </w:r>
    </w:p>
    <w:bookmarkEnd w:id="27"/>
    <w:bookmarkStart w:id="28" w:name="references"/>
    <w:p>
      <w:pPr>
        <w:pStyle w:val="Heading2"/>
      </w:pPr>
      <w:r>
        <w:t xml:space="preserve">9. References</w:t>
      </w:r>
    </w:p>
    <w:p>
      <w:pPr>
        <w:numPr>
          <w:ilvl w:val="0"/>
          <w:numId w:val="1005"/>
        </w:numPr>
        <w:pStyle w:val="Compact"/>
      </w:pPr>
      <w:r>
        <w:t xml:space="preserve">Ethiopian Geological Survey (EGS). (2015). *National Geomorphology Atlas of Ethiopia*.</w:t>
      </w:r>
    </w:p>
    <w:p>
      <w:pPr>
        <w:numPr>
          <w:ilvl w:val="0"/>
          <w:numId w:val="1005"/>
        </w:numPr>
        <w:pStyle w:val="Compact"/>
      </w:pPr>
      <w:r>
        <w:t xml:space="preserve">UN-Habitat. (2021). *Addis Ababa Urban Risk Assessment Report*.</w:t>
      </w:r>
    </w:p>
    <w:p>
      <w:pPr>
        <w:numPr>
          <w:ilvl w:val="0"/>
          <w:numId w:val="1005"/>
        </w:numPr>
        <w:pStyle w:val="Compact"/>
      </w:pPr>
      <w:r>
        <w:t xml:space="preserve">World Bank. (2023). *Ethiopia Urban Development Diagnostic*.</w:t>
      </w:r>
    </w:p>
    <w:p>
      <w:pPr>
        <w:numPr>
          <w:ilvl w:val="0"/>
          <w:numId w:val="1005"/>
        </w:numPr>
        <w:pStyle w:val="Compact"/>
      </w:pPr>
      <w:r>
        <w:t xml:space="preserve">Ethiopian Ministry of Water and Energy. (2019). *Climate-Resilient Green Economy Strategy*.</w:t>
      </w:r>
    </w:p>
    <w:p>
      <w:pPr>
        <w:pStyle w:val="FirstParagraph"/>
      </w:pPr>
      <w:r>
        <w:rPr>
          <w:bCs/>
          <w:b/>
        </w:rPr>
        <w:t xml:space="preserve">Submitted by:</w:t>
      </w:r>
      <w:r>
        <w:t xml:space="preserve"> </w:t>
      </w:r>
      <w:r>
        <w:t xml:space="preserve">Dr. Amina Kebede, Lead Geologist, Addis Ababa University</w:t>
      </w:r>
      <w:r>
        <w:br/>
      </w:r>
      <w:r>
        <w:rPr>
          <w:bCs/>
          <w:b/>
        </w:rPr>
        <w:t xml:space="preserve">Date:</w:t>
      </w:r>
      <w:r>
        <w:t xml:space="preserve"> </w:t>
      </w:r>
      <w:r>
        <w:t xml:space="preserve">October 26, 2023</w:t>
      </w:r>
      <w:r>
        <w:br/>
      </w:r>
      <w:r>
        <w:rPr>
          <w:bCs/>
          <w:b/>
        </w:rPr>
        <w:t xml:space="preserve">Contact:</w:t>
      </w:r>
      <w:r>
        <w:t xml:space="preserve"> </w:t>
      </w:r>
      <w:r>
        <w:t xml:space="preserve">amina.kebede@aauniversity.edu.et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Urban Development in Addis Ababa, Ethiopia</dc:title>
  <dc:creator/>
  <dc:language>en</dc:language>
  <cp:keywords/>
  <dcterms:created xsi:type="dcterms:W3CDTF">2026-07-21T04:05:29Z</dcterms:created>
  <dcterms:modified xsi:type="dcterms:W3CDTF">2026-07-21T04:05:29Z</dcterms:modified>
</cp:coreProperties>
</file>

<file path=docProps/custom.xml><?xml version="1.0" encoding="utf-8"?>
<Properties xmlns="http://schemas.openxmlformats.org/officeDocument/2006/custom-properties" xmlns:vt="http://schemas.openxmlformats.org/officeDocument/2006/docPropsVTypes"/>
</file>