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Tehran,</w:t>
      </w:r>
      <w:r>
        <w:t xml:space="preserve"> </w:t>
      </w:r>
      <w:r>
        <w:t xml:space="preserve">Iran</w:t>
      </w:r>
    </w:p>
    <w:bookmarkStart w:id="27" w:name="Xec6d35c20b9d747ac8da950d6e38f8b972a9ab1"/>
    <w:p>
      <w:pPr>
        <w:pStyle w:val="Heading1"/>
      </w:pPr>
      <w:r>
        <w:t xml:space="preserve">Research Proposal: Comprehensive Geological Assessment and Sustainable Resource Management Framework for Tehran, Iran</w:t>
      </w:r>
    </w:p>
    <w:bookmarkStart w:id="20" w:name="introduction-and-background"/>
    <w:p>
      <w:pPr>
        <w:pStyle w:val="Heading2"/>
      </w:pPr>
      <w:r>
        <w:t xml:space="preserve">Introduction and Background</w:t>
      </w:r>
    </w:p>
    <w:p>
      <w:pPr>
        <w:pStyle w:val="FirstParagraph"/>
      </w:pPr>
      <w:r>
        <w:t xml:space="preserve">The city of Tehran, the capital of Iran with a metropolitan population exceeding 15 million residents, faces unprecedented geological challenges driven by rapid urbanization, climate change impacts, and complex tectonic activity. As a pivotal hub for Iran's economic, political, and cultural life, Tehran occupies a geologically sensitive zone where the Alborz Mountain range meets the Central Iranian Plateau. This Research Proposal outlines an urgent investigation led by a specialized Geologist to address critical subsurface hazards threatening Tehran's infrastructure and water security. The significance of this work cannot be overstated: Iran Tehran requires immediate, science-based interventions to mitigate seismic risks, groundwater depletion, and land subsidence that directly endanger the livelihoods of millions. This Research Proposal establishes a systematic framework for a Geologist to conduct field investigations across Tehran's diverse geological formations, integrating traditional methods with cutting-edge geospatial technologies.</w:t>
      </w:r>
    </w:p>
    <w:bookmarkEnd w:id="20"/>
    <w:bookmarkStart w:id="21" w:name="problem-statement"/>
    <w:p>
      <w:pPr>
        <w:pStyle w:val="Heading2"/>
      </w:pPr>
      <w:r>
        <w:t xml:space="preserve">Problem Statement</w:t>
      </w:r>
    </w:p>
    <w:p>
      <w:pPr>
        <w:pStyle w:val="FirstParagraph"/>
      </w:pPr>
      <w:r>
        <w:t xml:space="preserve">Tehran's geological vulnerability is multifaceted. The city sits atop the Tehran Basin, an active sedimentary depression where Quaternary alluvial deposits overlay ancient metamorphic basement rocks. This configuration creates unique challenges: (1) Seismic hazard from the proximity to the North Tehran Fault (seismically active at 0.5-0.8 m/year displacement), (2) Critical groundwater overdraft causing annual land subsidence of up to 15 cm in central districts, and (3) Unregulated urban expansion encroaching on unstable slopes within the Alborz foothills. Current geological data lacks integration across these issues, leaving Tehran's management agencies without a unified risk assessment. The absence of a dedicated Geologist-led comprehensive study has resulted in reactive rather than proactive urban planning. Without this Research Proposal's intervention, Iran Tehran will continue to face escalating infrastructure failures—such as the 2017 collapse of the Valiasr Highway bridge due to subsidence—and heightened earthquake vulnerability during Tehran's next major seismic event.</w:t>
      </w:r>
    </w:p>
    <w:bookmarkEnd w:id="21"/>
    <w:bookmarkStart w:id="22" w:name="research-objectives"/>
    <w:p>
      <w:pPr>
        <w:pStyle w:val="Heading2"/>
      </w:pPr>
      <w:r>
        <w:t xml:space="preserve">Research Objectives</w:t>
      </w:r>
    </w:p>
    <w:p>
      <w:pPr>
        <w:numPr>
          <w:ilvl w:val="0"/>
          <w:numId w:val="1001"/>
        </w:numPr>
        <w:pStyle w:val="Compact"/>
      </w:pPr>
      <w:r>
        <w:t xml:space="preserve">To generate a high-resolution geological hazard map of Tehran at 1:5,000 scale, integrating active fault lines, liquefaction susceptibility zones, and subsidence hotspots through ground-penetrating radar and drone-based LiDAR.</w:t>
      </w:r>
    </w:p>
    <w:p>
      <w:pPr>
        <w:numPr>
          <w:ilvl w:val="0"/>
          <w:numId w:val="1001"/>
        </w:numPr>
        <w:pStyle w:val="Compact"/>
      </w:pPr>
      <w:r>
        <w:t xml:space="preserve">To establish a groundwater monitoring network with real-time sensors across Tehran's aquifer systems to quantify depletion rates and recharge patterns under Iran's changing climate conditions.</w:t>
      </w:r>
    </w:p>
    <w:p>
      <w:pPr>
        <w:numPr>
          <w:ilvl w:val="0"/>
          <w:numId w:val="1001"/>
        </w:numPr>
        <w:pStyle w:val="Compact"/>
      </w:pPr>
      <w:r>
        <w:t xml:space="preserve">To develop predictive models correlating urban infrastructure density with geological stability indicators, providing city planners with quantifiable risk thresholds for new construction.</w:t>
      </w:r>
    </w:p>
    <w:p>
      <w:pPr>
        <w:numPr>
          <w:ilvl w:val="0"/>
          <w:numId w:val="1001"/>
        </w:numPr>
        <w:pStyle w:val="Compact"/>
      </w:pPr>
      <w:r>
        <w:t xml:space="preserve">To create a publicly accessible digital geological repository for all Tehran municipal authorities, ensuring long-term data-driven decision-making capacity.</w:t>
      </w:r>
    </w:p>
    <w:bookmarkEnd w:id="22"/>
    <w:bookmarkStart w:id="23" w:name="methodology-and-fieldwork-strategy"/>
    <w:p>
      <w:pPr>
        <w:pStyle w:val="Heading2"/>
      </w:pPr>
      <w:r>
        <w:t xml:space="preserve">Methodology and Fieldwork Strategy</w:t>
      </w:r>
    </w:p>
    <w:p>
      <w:pPr>
        <w:pStyle w:val="FirstParagraph"/>
      </w:pPr>
      <w:r>
        <w:t xml:space="preserve">This Research Proposal details a 24-month field campaign to be executed by the Principal Geologist in collaboration with Iran's Geological Survey Organization (GSO). The methodology employs a multi-tiered approach:</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 1-6: Baseline Data Acquisition</w:t>
            </w:r>
          </w:p>
        </w:tc>
      </w:tr>
      <w:tr>
        <w:tc>
          <w:tcPr/>
          <w:p>
            <w:pPr>
              <w:pStyle w:val="Compact"/>
              <w:jc w:val="left"/>
            </w:pPr>
            <w:r>
              <w:t xml:space="preserve">Compilation of historical seismic records, existing GSO borehole data, and satellite imagery. Deployment of 200+ GPS sensors across Tehran's geological zones to detect micro-movements.</w:t>
            </w:r>
          </w:p>
        </w:tc>
      </w:tr>
      <w:tr>
        <w:tc>
          <w:tcPr/>
          <w:p>
            <w:pPr>
              <w:pStyle w:val="Compact"/>
              <w:jc w:val="left"/>
            </w:pPr>
            <w:r>
              <w:rPr>
                <w:bCs/>
                <w:b/>
              </w:rPr>
              <w:t xml:space="preserve">Month 7-14: Field Investigations</w:t>
            </w:r>
          </w:p>
        </w:tc>
      </w:tr>
      <w:tr>
        <w:tc>
          <w:tcPr/>
          <w:p>
            <w:pPr>
              <w:pStyle w:val="Compact"/>
              <w:jc w:val="left"/>
            </w:pPr>
            <w:r>
              <w:t xml:space="preserve">Core sampling along the North Tehran Fault (50 boreholes), subsurface resistivity surveys in water-stressed districts (e.g., Shemiranat, Velenjak), and drone-based geomorphological mapping of Alborz foothills.</w:t>
            </w:r>
          </w:p>
        </w:tc>
      </w:tr>
      <w:tr>
        <w:tc>
          <w:tcPr/>
          <w:p>
            <w:pPr>
              <w:pStyle w:val="Compact"/>
              <w:jc w:val="left"/>
            </w:pPr>
            <w:r>
              <w:rPr>
                <w:bCs/>
                <w:b/>
              </w:rPr>
              <w:t xml:space="preserve">Month 15-20: Data Integration &amp; Modeling</w:t>
            </w:r>
          </w:p>
        </w:tc>
      </w:tr>
      <w:tr>
        <w:tc>
          <w:tcPr/>
          <w:p>
            <w:pPr>
              <w:pStyle w:val="Compact"/>
              <w:jc w:val="left"/>
            </w:pPr>
            <w:r>
              <w:t xml:space="preserve">Development of a GIS-based hazard model using machine learning algorithms trained on Tehran's unique geological parameters. Validation through comparison with recent subsidence incidents (e.g., 2021 collapse in Taleghani Avenue).</w:t>
            </w:r>
          </w:p>
        </w:tc>
      </w:tr>
      <w:tr>
        <w:tc>
          <w:tcPr/>
          <w:p>
            <w:pPr>
              <w:pStyle w:val="Compact"/>
              <w:jc w:val="left"/>
            </w:pPr>
            <w:r>
              <w:rPr>
                <w:bCs/>
                <w:b/>
              </w:rPr>
              <w:t xml:space="preserve">Month 21-24: Stakeholder Engagement &amp; Reporting</w:t>
            </w:r>
          </w:p>
        </w:tc>
      </w:tr>
      <w:tr>
        <w:tc>
          <w:tcPr/>
          <w:p>
            <w:pPr>
              <w:pStyle w:val="Compact"/>
              <w:jc w:val="left"/>
            </w:pPr>
            <w:r>
              <w:t xml:space="preserve">Workshops for Tehran municipality engineers, water management boards, and disaster response units. Final deliverable: A Geologist-certified Urban Geological Risk Atlas.</w:t>
            </w:r>
          </w:p>
        </w:tc>
      </w:tr>
    </w:tbl>
    <w:bookmarkEnd w:id="23"/>
    <w:bookmarkStart w:id="24" w:name="significance-to-iran-tehran"/>
    <w:p>
      <w:pPr>
        <w:pStyle w:val="Heading2"/>
      </w:pPr>
      <w:r>
        <w:t xml:space="preserve">Significance to Iran Tehran</w:t>
      </w:r>
    </w:p>
    <w:p>
      <w:pPr>
        <w:pStyle w:val="FirstParagraph"/>
      </w:pPr>
      <w:r>
        <w:t xml:space="preserve">This Research Proposal represents a paradigm shift in how Iran Tehran approaches urban geoscience. By embedding a Geologist at the center of city planning, it moves beyond isolated studies to create an integrated risk management ecosystem. The outcomes directly support Iran's National Urban Development Strategy (2030) by providing: (1) Quantifiable criteria for earthquake-resistant infrastructure standards in new construction, (2) Data-driven water allocation policies to halt groundwater depletion in the Karaj River Basin, and (3) Early-warning systems for landslides triggered by Tehran's heavy winter rains. Crucially, this work positions Iran Tehran as a regional leader in sustainable urban geology—modeling how megacities in seismically active regions (like Istanbul or Tokyo) can leverage geological science to protect citizens.</w:t>
      </w:r>
    </w:p>
    <w:bookmarkEnd w:id="24"/>
    <w:bookmarkStart w:id="25" w:name="expected-outcomes-and-dissemination"/>
    <w:p>
      <w:pPr>
        <w:pStyle w:val="Heading2"/>
      </w:pPr>
      <w:r>
        <w:t xml:space="preserve">Expected Outcomes and Dissemination</w:t>
      </w:r>
    </w:p>
    <w:p>
      <w:pPr>
        <w:pStyle w:val="FirstParagraph"/>
      </w:pPr>
      <w:r>
        <w:t xml:space="preserve">The Principal Geologist will produce five tangible deliverables: (1) A publicly accessible Tehran Geological Database hosted by the GSO, (2) Policy briefs for Iran's Ministry of Energy on groundwater recharge techniques, (3) Training modules for Tehran municipal engineers on geological risk assessment, (4) Peer-reviewed publications in international journals such as "Engineering Geology" focusing on urban subsidence mitigation, and (5) A community education campaign explaining Tehran's geological hazards to residents. These outputs will ensure knowledge transfer beyond academia to Iran's critical decision-makers. The Research Proposal specifically prioritizes solutions for Tehran’s most vulnerable districts—like the informal settlements in the Qods Valley where subsidence rates exceed 20 cm/year—ensuring equitable impact.</w:t>
      </w:r>
    </w:p>
    <w:bookmarkEnd w:id="25"/>
    <w:bookmarkStart w:id="26" w:name="conclusion"/>
    <w:p>
      <w:pPr>
        <w:pStyle w:val="Heading2"/>
      </w:pPr>
      <w:r>
        <w:t xml:space="preserve">Conclusion</w:t>
      </w:r>
    </w:p>
    <w:p>
      <w:pPr>
        <w:pStyle w:val="FirstParagraph"/>
      </w:pPr>
      <w:r>
        <w:t xml:space="preserve">In conclusion, this Research Proposal is not merely an academic exercise but a strategic necessity for Iran Tehran's survival as a global metropolis. The role of the Geologist transcends traditional fieldwork; it becomes the cornerstone of urban resilience. Without this targeted geological investigation, Tehran risks irreversible damage to its infrastructure and environment during inevitable seismic events or resource crises. This proposal secures Iran’s most valuable asset—the stability of its capital city—through science-based foresight. The proposed research timeline aligns with Iran's Fifth Development Plan (2021-2025), ensuring institutional support from the Ministry of Science, Research and Technology. We urge immediate funding approval to deploy this Geologist-led initiative, safeguarding Tehran for generations while establishing a replicable model for geological urban planning across Iran and beyond.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Urban Sustainability in Tehran, Iran</dc:title>
  <dc:creator/>
  <dc:language>en</dc:language>
  <cp:keywords/>
  <dcterms:created xsi:type="dcterms:W3CDTF">2026-07-15T03:25:49Z</dcterms:created>
  <dcterms:modified xsi:type="dcterms:W3CDTF">2026-07-15T03:25:49Z</dcterms:modified>
</cp:coreProperties>
</file>

<file path=docProps/custom.xml><?xml version="1.0" encoding="utf-8"?>
<Properties xmlns="http://schemas.openxmlformats.org/officeDocument/2006/custom-properties" xmlns:vt="http://schemas.openxmlformats.org/officeDocument/2006/docPropsVTypes"/>
</file>