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Investigation</w:t>
      </w:r>
      <w:r>
        <w:t xml:space="preserve"> </w:t>
      </w:r>
      <w:r>
        <w:t xml:space="preserve">into</w:t>
      </w:r>
      <w:r>
        <w:t xml:space="preserve"> </w:t>
      </w:r>
      <w:r>
        <w:t xml:space="preserve">Urban</w:t>
      </w:r>
      <w:r>
        <w:t xml:space="preserve"> </w:t>
      </w:r>
      <w:r>
        <w:t xml:space="preserve">Seismic</w:t>
      </w:r>
      <w:r>
        <w:t xml:space="preserve"> </w:t>
      </w:r>
      <w:r>
        <w:t xml:space="preserve">Hazards</w:t>
      </w:r>
      <w:r>
        <w:t xml:space="preserve"> </w:t>
      </w:r>
      <w:r>
        <w:t xml:space="preserve">in</w:t>
      </w:r>
      <w:r>
        <w:t xml:space="preserve"> </w:t>
      </w:r>
      <w:r>
        <w:t xml:space="preserve">Japan</w:t>
      </w:r>
      <w:r>
        <w:t xml:space="preserve"> </w:t>
      </w:r>
      <w:r>
        <w:t xml:space="preserve">Osaka</w:t>
      </w:r>
    </w:p>
    <w:bookmarkStart w:id="29" w:name="Xa45b51ef1a88569106ba9b69e5c44f7d34a8cad"/>
    <w:p>
      <w:pPr>
        <w:pStyle w:val="Heading1"/>
      </w:pPr>
      <w:r>
        <w:t xml:space="preserve">Research Proposal: Advancing Urban Resilience through Geological Hazard Assessment in Japan Osaka</w:t>
      </w:r>
    </w:p>
    <w:bookmarkStart w:id="20" w:name="abstract"/>
    <w:p>
      <w:pPr>
        <w:pStyle w:val="Heading2"/>
      </w:pPr>
      <w:r>
        <w:t xml:space="preserve">Abstract</w:t>
      </w:r>
    </w:p>
    <w:p>
      <w:pPr>
        <w:pStyle w:val="FirstParagraph"/>
      </w:pPr>
      <w:r>
        <w:t xml:space="preserve">This Research Proposal outlines a comprehensive geological investigation targeting the mitigation of seismic and subsidence risks within the rapidly developing urban landscape of Japan Osaka. As a dedicated Geologist specializing in applied engineering geology, this project proposes an integrated field and laboratory study to assess subsurface vulnerabilities, liquefaction potential, and historical fault activity across key districts in Osaka City. The research directly addresses critical infrastructure safety needs identified by Osaka Prefecture's Urban Development Bureau, positioning the Geologist as a central figure in advancing Japan's national disaster resilience strategy for its second-largest metropolitan area.</w:t>
      </w:r>
    </w:p>
    <w:bookmarkEnd w:id="20"/>
    <w:bookmarkStart w:id="21" w:name="introduction-and-problem-statement"/>
    <w:p>
      <w:pPr>
        <w:pStyle w:val="Heading2"/>
      </w:pPr>
      <w:r>
        <w:t xml:space="preserve">1. Introduction and Problem Statement</w:t>
      </w:r>
    </w:p>
    <w:p>
      <w:pPr>
        <w:pStyle w:val="FirstParagraph"/>
      </w:pPr>
      <w:r>
        <w:t xml:space="preserve">Osaka, Japan, represents one of the world’s most densely populated urban centers built atop a complex alluvial plain formed by the Yodo River system. With over 2.7 million residents in Osaka City alone and critical infrastructure including Kansai International Airport (KIX) situated within 30 km, the region faces acute geological challenges. Recent seismic events like the 1995 Great Hanshin-Awaji Earthquake (M7.3) highlighted Osaka’s vulnerability despite being outside the epicenter zone, demonstrating how regional geology amplifies ground motion. As a Geologist working in Japan Osaka, this project confronts an urgent gap: current hazard maps lack high-resolution subsurface data necessary for precise risk modeling of liquefaction and land subsidence in rapidly urbanized districts like Dotonbori and Namba. This deficit directly threatens Osaka’s economic vitality and public safety, necessitating advanced geological investigation.</w:t>
      </w:r>
    </w:p>
    <w:bookmarkEnd w:id="21"/>
    <w:bookmarkStart w:id="22" w:name="research-objectives"/>
    <w:p>
      <w:pPr>
        <w:pStyle w:val="Heading2"/>
      </w:pPr>
      <w:r>
        <w:t xml:space="preserve">2. Research Objectives</w:t>
      </w:r>
    </w:p>
    <w:p>
      <w:pPr>
        <w:pStyle w:val="FirstParagraph"/>
      </w:pPr>
      <w:r>
        <w:t xml:space="preserve">The primary objectives of this Research Proposal are threefold:</w:t>
      </w:r>
    </w:p>
    <w:p>
      <w:pPr>
        <w:numPr>
          <w:ilvl w:val="0"/>
          <w:numId w:val="1001"/>
        </w:numPr>
        <w:pStyle w:val="Compact"/>
      </w:pPr>
      <w:r>
        <w:t xml:space="preserve">To map high-resolution liquefaction susceptibility zones using integrated geophysical surveys (seismic refraction, electrical resistivity tomography) across 15 key sites in Osaka City, focusing on areas with historical subsidence records.</w:t>
      </w:r>
    </w:p>
    <w:p>
      <w:pPr>
        <w:numPr>
          <w:ilvl w:val="0"/>
          <w:numId w:val="1001"/>
        </w:numPr>
        <w:pStyle w:val="Compact"/>
      </w:pPr>
      <w:r>
        <w:t xml:space="preserve">To analyze sediment cores from boreholes (up to 50m depth) to determine soil stratigraphy, grain size distribution, and cyclic stress ratio thresholds specific to Osaka’s Holocene alluvium.</w:t>
      </w:r>
    </w:p>
    <w:p>
      <w:pPr>
        <w:numPr>
          <w:ilvl w:val="0"/>
          <w:numId w:val="1001"/>
        </w:numPr>
        <w:pStyle w:val="Compact"/>
      </w:pPr>
      <w:r>
        <w:t xml:space="preserve">To develop a predictive GIS-based hazard model integrating seismic microzonation with real-time groundwater level data from Osaka City’s monitoring network, providing actionable insights for urban planners.</w:t>
      </w:r>
    </w:p>
    <w:bookmarkEnd w:id="22"/>
    <w:bookmarkStart w:id="23" w:name="significance-and-context-in-japan-osaka"/>
    <w:p>
      <w:pPr>
        <w:pStyle w:val="Heading2"/>
      </w:pPr>
      <w:r>
        <w:t xml:space="preserve">3. Significance and Context in Japan Osaka</w:t>
      </w:r>
    </w:p>
    <w:p>
      <w:pPr>
        <w:pStyle w:val="FirstParagraph"/>
      </w:pPr>
      <w:r>
        <w:t xml:space="preserve">Osaka’s geological setting is defined by its position on the Kansai Plain, where thick layers of soft clay and silt deposited over millennia create inherent instability. The 2018 Osaka Earthquake (M6.1) caused widespread liquefaction damage to roads and buildings in the Minoh area, underscoring the need for localized hazard data. As a Geologist embedded in Japan Osaka’s research ecosystem, this project directly supports initiatives like the "Osaka Urban Resilience 2040" plan and aligns with Japan’s Ministry of Land, Infrastructure, Transport and Tourism (MLIT) guidelines for seismic safety in metropolitan zones. Crucially, this work addresses a specific void: while national agencies provide broad hazard maps, they lack district-level granularity required for targeted infrastructure reinforcement.</w:t>
      </w:r>
    </w:p>
    <w:bookmarkEnd w:id="23"/>
    <w:bookmarkStart w:id="24" w:name="methodology"/>
    <w:p>
      <w:pPr>
        <w:pStyle w:val="Heading2"/>
      </w:pPr>
      <w:r>
        <w:t xml:space="preserve">4. Methodology</w:t>
      </w:r>
    </w:p>
    <w:p>
      <w:pPr>
        <w:pStyle w:val="FirstParagraph"/>
      </w:pPr>
      <w:r>
        <w:t xml:space="preserve">This research employs a multi-disciplinary approach combining fieldwork, laboratory analysis, and computational modeling:</w:t>
      </w:r>
    </w:p>
    <w:p>
      <w:pPr>
        <w:numPr>
          <w:ilvl w:val="0"/>
          <w:numId w:val="1002"/>
        </w:numPr>
        <w:pStyle w:val="Compact"/>
      </w:pPr>
      <w:r>
        <w:rPr>
          <w:bCs/>
          <w:b/>
        </w:rPr>
        <w:t xml:space="preserve">Fieldwork (Months 1-6):</w:t>
      </w:r>
      <w:r>
        <w:t xml:space="preserve"> </w:t>
      </w:r>
      <w:r>
        <w:t xml:space="preserve">Collaborate with Osaka City Geotechnical Department to conduct geophysical surveys at 15 strategic sites identified via historical seismic records. Utilize portable seismic probes and drone-based LiDAR for topographic mapping of subsidence features.</w:t>
      </w:r>
    </w:p>
    <w:p>
      <w:pPr>
        <w:numPr>
          <w:ilvl w:val="0"/>
          <w:numId w:val="1002"/>
        </w:numPr>
        <w:pStyle w:val="Compact"/>
      </w:pPr>
      <w:r>
        <w:rPr>
          <w:bCs/>
          <w:b/>
        </w:rPr>
        <w:t xml:space="preserve">Laboratory Analysis (Months 4-9):</w:t>
      </w:r>
      <w:r>
        <w:t xml:space="preserve"> </w:t>
      </w:r>
      <w:r>
        <w:t xml:space="preserve">Process sediment cores using XRD analysis to identify clay mineral composition (e.g., smectite-rich layers prone to swelling/shrinking) and cyclic triaxial testing to determine soil liquefaction thresholds under simulated earthquake loads.</w:t>
      </w:r>
    </w:p>
    <w:p>
      <w:pPr>
        <w:numPr>
          <w:ilvl w:val="0"/>
          <w:numId w:val="1002"/>
        </w:numPr>
        <w:pStyle w:val="Compact"/>
      </w:pPr>
      <w:r>
        <w:rPr>
          <w:bCs/>
          <w:b/>
        </w:rPr>
        <w:t xml:space="preserve">Model Development (Months 7-12):</w:t>
      </w:r>
      <w:r>
        <w:t xml:space="preserve"> </w:t>
      </w:r>
      <w:r>
        <w:t xml:space="preserve">Integrate findings into a spatial hazard model using QGIS, incorporating real-time groundwater data from Osaka’s network. Validate against post-2018 earthquake damage reports to refine predictive accuracy.</w:t>
      </w:r>
    </w:p>
    <w:p>
      <w:pPr>
        <w:pStyle w:val="FirstParagraph"/>
      </w:pPr>
      <w:r>
        <w:t xml:space="preserve">As the lead Geologist for this project in Japan Osaka, I will supervise all field operations and ensure compliance with Japan’s Geological Survey Guidelines (JGS-2023), maintaining rigorous adherence to national standards while adapting methodologies to Osaka’s unique urban constraints.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three critical assets for Osaka:</w:t>
      </w:r>
    </w:p>
    <w:p>
      <w:pPr>
        <w:numPr>
          <w:ilvl w:val="0"/>
          <w:numId w:val="1003"/>
        </w:numPr>
        <w:pStyle w:val="Compact"/>
      </w:pPr>
      <w:r>
        <w:t xml:space="preserve">A district-level liquefaction hazard map with 10-meter resolution, replacing the current 100-meter grid used by Osaka City Planning Office.</w:t>
      </w:r>
    </w:p>
    <w:p>
      <w:pPr>
        <w:numPr>
          <w:ilvl w:val="0"/>
          <w:numId w:val="1003"/>
        </w:numPr>
        <w:pStyle w:val="Compact"/>
      </w:pPr>
      <w:r>
        <w:t xml:space="preserve">Technical guidelines for construction firms on foundation design in high-risk zones (e.g., "Osaka-Specific Soil Stabilization Protocols").</w:t>
      </w:r>
    </w:p>
    <w:p>
      <w:pPr>
        <w:numPr>
          <w:ilvl w:val="0"/>
          <w:numId w:val="1003"/>
        </w:numPr>
        <w:pStyle w:val="Compact"/>
      </w:pPr>
      <w:r>
        <w:t xml:space="preserve">Policy briefs for Osaka Prefecture’s Disaster Management Agency, directly informing updates to building codes under the 2030 Urban Safety Initiative.</w:t>
      </w:r>
    </w:p>
    <w:p>
      <w:pPr>
        <w:pStyle w:val="FirstParagraph"/>
      </w:pPr>
      <w:r>
        <w:t xml:space="preserve">By positioning the Geologist as a pivotal technical advisor, this project bridges academic research and municipal action. The findings will be presented at the Japan Geotechnical Society’s Osaka Regional Conference (October 2025), ensuring direct knowledge transfer to engineers and policymakers across Kansai.</w:t>
      </w:r>
    </w:p>
    <w:bookmarkEnd w:id="25"/>
    <w:bookmarkStart w:id="26" w:name="researcher-qualification"/>
    <w:p>
      <w:pPr>
        <w:pStyle w:val="Heading2"/>
      </w:pPr>
      <w:r>
        <w:t xml:space="preserve">6. Researcher Qualification</w:t>
      </w:r>
    </w:p>
    <w:p>
      <w:pPr>
        <w:pStyle w:val="FirstParagraph"/>
      </w:pPr>
      <w:r>
        <w:t xml:space="preserve">The Principal Investigator holds a Ph.D. in Engineering Geology from Kyoto University with 8 years of field experience across Japan, including post-earthquake assessments after the 2011 Tohoku Disaster. Recent work focused on Tokyo Bay sediment dynamics aligns directly with Osaka’s alluvial plain challenges. As a Geologist licensed by the Japanese Society of Engineering Geology (JSEG), I possess full authorization to conduct geotechnical investigations under Japan’s Civil Engineering Survey Law, ensuring seamless collaboration with Osaka City authorities.</w:t>
      </w:r>
    </w:p>
    <w:bookmarkEnd w:id="26"/>
    <w:bookmarkStart w:id="27" w:name="timeline-and-budget-summary"/>
    <w:p>
      <w:pPr>
        <w:pStyle w:val="Heading2"/>
      </w:pPr>
      <w:r>
        <w:t xml:space="preserve">7. Timeline and Budget Summary</w:t>
      </w:r>
    </w:p>
    <w:p>
      <w:pPr>
        <w:pStyle w:val="FirstParagraph"/>
      </w:pPr>
      <w:r>
        <w:t xml:space="preserve">The 12-month project requires JPY 18,500,000 (approx. USD 125,500), covering:</w:t>
      </w:r>
    </w:p>
    <w:p>
      <w:pPr>
        <w:numPr>
          <w:ilvl w:val="0"/>
          <w:numId w:val="1004"/>
        </w:numPr>
        <w:pStyle w:val="Compact"/>
      </w:pPr>
      <w:r>
        <w:t xml:space="preserve">Equipment rental: JPY 6,200,00</w:t>
      </w:r>
    </w:p>
    <w:p>
      <w:pPr>
        <w:numPr>
          <w:ilvl w:val="0"/>
          <w:numId w:val="1004"/>
        </w:numPr>
        <w:pStyle w:val="Compact"/>
      </w:pPr>
      <w:r>
        <w:t xml:space="preserve">Laboratory analysis: JPY 7,350,00</w:t>
      </w:r>
    </w:p>
    <w:p>
      <w:pPr>
        <w:numPr>
          <w:ilvl w:val="0"/>
          <w:numId w:val="1004"/>
        </w:numPr>
        <w:pStyle w:val="Compact"/>
      </w:pPr>
      <w:r>
        <w:t xml:space="preserve">Fieldwork personnel (including local Osaka geotechnical assistants): JPY 4,150,00</w:t>
      </w:r>
    </w:p>
    <w:p>
      <w:pPr>
        <w:numPr>
          <w:ilvl w:val="0"/>
          <w:numId w:val="1004"/>
        </w:numPr>
        <w:pStyle w:val="Compact"/>
      </w:pPr>
      <w:r>
        <w:t xml:space="preserve">Dissemination/publications: JPY 800,628</w:t>
      </w:r>
    </w:p>
    <w:bookmarkEnd w:id="27"/>
    <w:bookmarkStart w:id="28" w:name="conclusion"/>
    <w:p>
      <w:pPr>
        <w:pStyle w:val="Heading2"/>
      </w:pPr>
      <w:r>
        <w:t xml:space="preserve">Conclusion</w:t>
      </w:r>
    </w:p>
    <w:p>
      <w:pPr>
        <w:pStyle w:val="FirstParagraph"/>
      </w:pPr>
      <w:r>
        <w:t xml:space="preserve">This Research Proposal establishes a vital role for the Geologist in safeguarding Japan Osaka’s future. By delivering hyper-localized geological intelligence, it transforms theoretical seismic risk into actionable urban planning tools. The study directly responds to Osaka City Council Resolution #148 (2023), which prioritizes "geologically informed infrastructure development" as core to regional sustainability. As the only research initiative of its kind currently targeting Osaka’s specific subsurface hazards, this project will set a new benchmark for how Japan’s cities leverage geological science to protect communities against natural disasters. The Geologist’s expertise in Osaka-specific geology is not merely advantageous—it is fundamental to the proposal’s relevance and success.</w:t>
      </w:r>
    </w:p>
    <w:p>
      <w:pPr>
        <w:pStyle w:val="BodyText"/>
      </w:pPr>
      <w:r>
        <w:rPr>
          <w:iCs/>
          <w:i/>
        </w:rPr>
        <w:t xml:space="preserve">Submitted by: Dr. Kenji Tanaka, Senior Geologist</w:t>
      </w:r>
    </w:p>
    <w:p>
      <w:pPr>
        <w:pStyle w:val="BodyText"/>
      </w:pPr>
      <w:r>
        <w:rPr>
          <w:iCs/>
          <w:i/>
        </w:rPr>
        <w:t xml:space="preserve">Department of Engineering Geology, Osaka Institute of Technology</w:t>
      </w:r>
    </w:p>
    <w:p>
      <w:pPr>
        <w:pStyle w:val="BodyText"/>
      </w:pP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Investigation into Urban Seismic Hazards in Japan Osaka</dc:title>
  <dc:creator/>
  <cp:keywords/>
  <dcterms:created xsi:type="dcterms:W3CDTF">2025-12-13T09:18:19Z</dcterms:created>
  <dcterms:modified xsi:type="dcterms:W3CDTF">2025-12-13T09:18:19Z</dcterms:modified>
</cp:coreProperties>
</file>

<file path=docProps/custom.xml><?xml version="1.0" encoding="utf-8"?>
<Properties xmlns="http://schemas.openxmlformats.org/officeDocument/2006/custom-properties" xmlns:vt="http://schemas.openxmlformats.org/officeDocument/2006/docPropsVTypes"/>
</file>