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Risk</w:t>
      </w:r>
      <w:r>
        <w:t xml:space="preserve"> </w:t>
      </w:r>
      <w:r>
        <w:t xml:space="preserve">Assessment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d20fb36ad0c2c41b0f183cc12c2d33b5572d6b"/>
    <w:p>
      <w:pPr>
        <w:pStyle w:val="Heading1"/>
      </w:pPr>
      <w:r>
        <w:t xml:space="preserve">Research Proposal: Comprehensive Volcanic and Seismic Hazard Mapping for Urban Development in New Zealand Auckland</w:t>
      </w:r>
    </w:p>
    <w:p>
      <w:pPr>
        <w:pStyle w:val="FirstParagraph"/>
      </w:pPr>
      <w:r>
        <w:rPr>
          <w:bCs/>
          <w:b/>
        </w:rPr>
        <w:t xml:space="preserve">Prepared by:</w:t>
      </w:r>
      <w:r>
        <w:t xml:space="preserve"> </w:t>
      </w:r>
      <w:r>
        <w:t xml:space="preserve">Dr. Eleanor Thorne, Senior Geologist | Institute of Earth Sciences, University of Auckland</w:t>
      </w:r>
    </w:p>
    <w:p>
      <w:pPr>
        <w:pStyle w:val="BodyText"/>
      </w:pPr>
      <w:r>
        <w:rPr>
          <w:bCs/>
          <w:b/>
        </w:rPr>
        <w:t xml:space="preserve">Date:</w:t>
      </w:r>
      <w:r>
        <w:t xml:space="preserve"> </w:t>
      </w:r>
      <w:r>
        <w:t xml:space="preserve">October 26, 2023</w:t>
      </w:r>
    </w:p>
    <w:bookmarkStart w:id="20" w:name="Xa7f713779bf56138dde969bd698538caf42bff5"/>
    <w:p>
      <w:pPr>
        <w:pStyle w:val="Heading2"/>
      </w:pPr>
      <w:r>
        <w:t xml:space="preserve">I. Introduction: The Critical Role of the Geologist in New Zealand Auckland's Future</w:t>
      </w:r>
    </w:p>
    <w:p>
      <w:pPr>
        <w:pStyle w:val="FirstParagraph"/>
      </w:pPr>
      <w:r>
        <w:t xml:space="preserve">New Zealand Auckland stands as one of the world's most dynamic urban environments, uniquely situated atop a young volcanic field and within an active seismic zone. As the largest city in New Zealand, its growth is intrinsically linked to understanding and managing geological hazards. This Research Proposal outlines a critical investigation led by an experienced</w:t>
      </w:r>
      <w:r>
        <w:t xml:space="preserve"> </w:t>
      </w:r>
      <w:r>
        <w:rPr>
          <w:bCs/>
          <w:b/>
        </w:rPr>
        <w:t xml:space="preserve">Geologist</w:t>
      </w:r>
      <w:r>
        <w:t xml:space="preserve">, focusing on high-resolution subsurface hazard mapping for Auckland's expanding infrastructure corridors. The urgency stems from Auckland's rapid population growth (projected +1 million residents by 2045), which intensifies pressure on land use planning amid persistent volcanic and seismic risks. This initiative directly addresses the City Council’s 2030 Climate Resilience Strategy, which explicitly identifies geological risk assessment as a priority. The proposed work is not merely academic; it is an essential operational requirement for</w:t>
      </w:r>
      <w:r>
        <w:t xml:space="preserve"> </w:t>
      </w:r>
      <w:r>
        <w:rPr>
          <w:bCs/>
          <w:b/>
        </w:rPr>
        <w:t xml:space="preserve">New Zealand Auckland</w:t>
      </w:r>
      <w:r>
        <w:t xml:space="preserve">'s sustainable development and public safety.</w:t>
      </w:r>
    </w:p>
    <w:bookmarkEnd w:id="20"/>
    <w:bookmarkStart w:id="21" w:name="Xbd87b6c6ee269649de775f0d6e9f6b4bf1b986e"/>
    <w:p>
      <w:pPr>
        <w:pStyle w:val="Heading2"/>
      </w:pPr>
      <w:r>
        <w:t xml:space="preserve">II. Problem Statement: Critical Gaps in Current Geological Knowledge for Auckland</w:t>
      </w:r>
    </w:p>
    <w:p>
      <w:pPr>
        <w:pStyle w:val="FirstParagraph"/>
      </w:pPr>
      <w:r>
        <w:t xml:space="preserve">Despite decades of geological study, significant gaps persist in understanding the subsurface hazards critical to Auckland's infrastructure. Current hazard maps (e.g., Geoscience Australia’s Volcanic Hazard Zonation) are too coarse for detailed urban planning, particularly concerning lateral spreading on unconsolidated volcanic sediments and localized liquefaction risks beneath new developments. Crucially, no integrated</w:t>
      </w:r>
      <w:r>
        <w:t xml:space="preserve"> </w:t>
      </w:r>
      <w:r>
        <w:rPr>
          <w:bCs/>
          <w:b/>
        </w:rPr>
        <w:t xml:space="preserve">Geologist</w:t>
      </w:r>
      <w:r>
        <w:t xml:space="preserve">-led initiative has synthesized recent LiDAR topography, microseismic monitoring data from the Auckland Volcanic Field (AVF), and urban ground-penetrating radar (GPR) surveys into a unified planning tool. This gap is dangerous: a 2022 geotechnical assessment revealed that 45% of Auckland's new transport corridors are built on terrain with high potential for volcanic-induced ground instability, yet this data remains siloed. The absence of granular, actionable geological intelligence directly threatens the safety and economic viability of</w:t>
      </w:r>
      <w:r>
        <w:t xml:space="preserve"> </w:t>
      </w:r>
      <w:r>
        <w:rPr>
          <w:bCs/>
          <w:b/>
        </w:rPr>
        <w:t xml:space="preserve">New Zealand Auckland</w:t>
      </w:r>
      <w:r>
        <w:t xml:space="preserve">'s future projects.</w:t>
      </w:r>
    </w:p>
    <w:bookmarkEnd w:id="21"/>
    <w:bookmarkStart w:id="22" w:name="Xaf22b3e6a06c44b00293749d3e3889bb1b32552"/>
    <w:p>
      <w:pPr>
        <w:pStyle w:val="Heading2"/>
      </w:pPr>
      <w:r>
        <w:t xml:space="preserve">III. Research Objectives: Targeted Solutions for the Auckland Context</w:t>
      </w:r>
    </w:p>
    <w:p>
      <w:pPr>
        <w:pStyle w:val="FirstParagraph"/>
      </w:pPr>
      <w:r>
        <w:t xml:space="preserve">This Research Proposal defines three specific objectives driven by the needs of a modern urban center in</w:t>
      </w:r>
      <w:r>
        <w:t xml:space="preserve"> </w:t>
      </w:r>
      <w:r>
        <w:rPr>
          <w:bCs/>
          <w:b/>
        </w:rPr>
        <w:t xml:space="preserve">New Zealand Auckland</w:t>
      </w:r>
      <w:r>
        <w:t xml:space="preserve">:</w:t>
      </w:r>
    </w:p>
    <w:p>
      <w:pPr>
        <w:numPr>
          <w:ilvl w:val="0"/>
          <w:numId w:val="1001"/>
        </w:numPr>
        <w:pStyle w:val="Compact"/>
      </w:pPr>
      <w:r>
        <w:rPr>
          <w:bCs/>
          <w:b/>
        </w:rPr>
        <w:t xml:space="preserve">High-Resolution Subsurface Characterization:</w:t>
      </w:r>
      <w:r>
        <w:t xml:space="preserve"> </w:t>
      </w:r>
      <w:r>
        <w:t xml:space="preserve">Deploy targeted GPR and electrical resistivity tomography (ERT) across 15 critical development zones (e.g., North Shore Transport Corridor, Puhinui Rail Link) to map volcanic ash layers, sediment thickness variations, and potential liquefaction zones.</w:t>
      </w:r>
    </w:p>
    <w:p>
      <w:pPr>
        <w:numPr>
          <w:ilvl w:val="0"/>
          <w:numId w:val="1001"/>
        </w:numPr>
        <w:pStyle w:val="Compact"/>
      </w:pPr>
      <w:r>
        <w:rPr>
          <w:bCs/>
          <w:b/>
        </w:rPr>
        <w:t xml:space="preserve">Volcanic Hazard Integration:</w:t>
      </w:r>
      <w:r>
        <w:t xml:space="preserve"> </w:t>
      </w:r>
      <w:r>
        <w:t xml:space="preserve">Develop an AVF-specific liquefaction susceptibility model incorporating new data on soil composition derived from core samples taken during fieldwork in the Waitakere Ranges' volcaniclastic deposits – a focus area previously understudied due to accessibility challenges.</w:t>
      </w:r>
    </w:p>
    <w:p>
      <w:pPr>
        <w:numPr>
          <w:ilvl w:val="0"/>
          <w:numId w:val="1001"/>
        </w:numPr>
        <w:pStyle w:val="Compact"/>
      </w:pPr>
      <w:r>
        <w:rPr>
          <w:bCs/>
          <w:b/>
        </w:rPr>
        <w:t xml:space="preserve">Actionable Urban Planning Tool:</w:t>
      </w:r>
      <w:r>
        <w:t xml:space="preserve"> </w:t>
      </w:r>
      <w:r>
        <w:t xml:space="preserve">Create an interactive digital hazard dashboard for Auckland Council planners, integrating real-time seismic data feeds with the new subsurface maps. This tool will be co-designed with city engineers to ensure it meets operational needs, directly supporting the Geologist's role as a bridge between scientific analysis and municipal action.</w:t>
      </w:r>
    </w:p>
    <w:bookmarkEnd w:id="22"/>
    <w:bookmarkStart w:id="23" w:name="Xbb3c9cce9ef810c160690d324b5a3dab08c28de"/>
    <w:p>
      <w:pPr>
        <w:pStyle w:val="Heading2"/>
      </w:pPr>
      <w:r>
        <w:t xml:space="preserve">IV. Methodology: A Field-Driven Approach for Auckland</w:t>
      </w:r>
    </w:p>
    <w:p>
      <w:pPr>
        <w:pStyle w:val="FirstParagraph"/>
      </w:pPr>
      <w:r>
        <w:t xml:space="preserve">The research adopts a rigorous, field-based methodology tailored to Auckland's unique geology:</w:t>
      </w:r>
    </w:p>
    <w:p>
      <w:pPr>
        <w:numPr>
          <w:ilvl w:val="0"/>
          <w:numId w:val="1002"/>
        </w:numPr>
        <w:pStyle w:val="Compact"/>
      </w:pPr>
      <w:r>
        <w:rPr>
          <w:bCs/>
          <w:b/>
        </w:rPr>
        <w:t xml:space="preserve">Phase 1 (Months 1-4):</w:t>
      </w:r>
      <w:r>
        <w:t xml:space="preserve"> </w:t>
      </w:r>
      <w:r>
        <w:t xml:space="preserve">Data fusion of existing datasets (GeoNet seismic records, Land Information New Zealand soil maps) with recent airborne LiDAR surveys of the entire AVF. The lead</w:t>
      </w:r>
      <w:r>
        <w:t xml:space="preserve"> </w:t>
      </w:r>
      <w:r>
        <w:rPr>
          <w:bCs/>
          <w:b/>
        </w:rPr>
        <w:t xml:space="preserve">Geologist</w:t>
      </w:r>
      <w:r>
        <w:t xml:space="preserve"> </w:t>
      </w:r>
      <w:r>
        <w:t xml:space="preserve">will validate data quality using ground truthing at 20 strategic points.</w:t>
      </w:r>
    </w:p>
    <w:p>
      <w:pPr>
        <w:numPr>
          <w:ilvl w:val="0"/>
          <w:numId w:val="1002"/>
        </w:numPr>
        <w:pStyle w:val="Compact"/>
      </w:pPr>
      <w:r>
        <w:rPr>
          <w:bCs/>
          <w:b/>
        </w:rPr>
        <w:t xml:space="preserve">Phase 2 (Months 5-10):</w:t>
      </w:r>
      <w:r>
        <w:t xml:space="preserve"> </w:t>
      </w:r>
      <w:r>
        <w:t xml:space="preserve">Systematic field campaigns across Auckland's key development corridors. This involves drilling shallow cores, deploying ERT arrays, and conducting cone penetration tests (CPTs) to assess soil behavior under simulated seismic loads – all performed within the regulatory framework of</w:t>
      </w:r>
      <w:r>
        <w:t xml:space="preserve"> </w:t>
      </w:r>
      <w:r>
        <w:rPr>
          <w:bCs/>
          <w:b/>
        </w:rPr>
        <w:t xml:space="preserve">New Zealand Auckland</w:t>
      </w:r>
      <w:r>
        <w:t xml:space="preserve">'s territorial authorities.</w:t>
      </w:r>
    </w:p>
    <w:p>
      <w:pPr>
        <w:numPr>
          <w:ilvl w:val="0"/>
          <w:numId w:val="1002"/>
        </w:numPr>
        <w:pStyle w:val="Compact"/>
      </w:pPr>
      <w:r>
        <w:rPr>
          <w:bCs/>
          <w:b/>
        </w:rPr>
        <w:t xml:space="preserve">Phase 3 (Months 11-18):</w:t>
      </w:r>
      <w:r>
        <w:t xml:space="preserve"> </w:t>
      </w:r>
      <w:r>
        <w:t xml:space="preserve">Development of the digital hazard dashboard using ArcGIS Pro and Python scripting, incorporating machine learning to predict localized hazards. Workshops with Auckland Council’s Infrastructure Directorate will ensure tool usability for real-world decision-making.</w:t>
      </w:r>
    </w:p>
    <w:bookmarkEnd w:id="23"/>
    <w:bookmarkStart w:id="24" w:name="X2730db3b950419057dca6e56138d8922a33da09"/>
    <w:p>
      <w:pPr>
        <w:pStyle w:val="Heading2"/>
      </w:pPr>
      <w:r>
        <w:t xml:space="preserve">V. Significance: Why This Research is Uniquely Vital for New Zealand Auckland</w:t>
      </w:r>
    </w:p>
    <w:p>
      <w:pPr>
        <w:pStyle w:val="FirstParagraph"/>
      </w:pPr>
      <w:r>
        <w:t xml:space="preserve">This Research Proposal delivers transformative value specifically for</w:t>
      </w:r>
      <w:r>
        <w:t xml:space="preserve"> </w:t>
      </w:r>
      <w:r>
        <w:rPr>
          <w:bCs/>
          <w:b/>
        </w:rPr>
        <w:t xml:space="preserve">New Zealand Auckland</w:t>
      </w:r>
      <w:r>
        <w:t xml:space="preserve">. Unlike generic geological studies, it focuses on the city’s immediate urban planning needs, addressing the Council's urgent requirement to minimize construction delays and cost overruns caused by unforeseen ground conditions. The output – a publicly accessible hazard map updated annually – will be a world-first for a major volcanic city. Crucially, it positions the</w:t>
      </w:r>
      <w:r>
        <w:t xml:space="preserve"> </w:t>
      </w:r>
      <w:r>
        <w:rPr>
          <w:bCs/>
          <w:b/>
        </w:rPr>
        <w:t xml:space="preserve">Geologist</w:t>
      </w:r>
      <w:r>
        <w:t xml:space="preserve"> </w:t>
      </w:r>
      <w:r>
        <w:t xml:space="preserve">as an indispensable asset in Auckland’s governance structure, moving beyond reactive hazard response to proactive risk management. The project also aligns with Te Tiriti o Waitangi principles by engaging Māori landowners (e.g., Ngāti Whātua) through co-designed fieldwork protocols, ensuring the research respects local knowledge systems alongside scientific rigor.</w:t>
      </w:r>
    </w:p>
    <w:bookmarkEnd w:id="24"/>
    <w:bookmarkStart w:id="25" w:name="Xb7de93ea9ee6cebba900b0b9b4669b47b89e426"/>
    <w:p>
      <w:pPr>
        <w:pStyle w:val="Heading2"/>
      </w:pPr>
      <w:r>
        <w:t xml:space="preserve">VI. Expected Outcomes and Long-Term Impact</w:t>
      </w:r>
    </w:p>
    <w:p>
      <w:pPr>
        <w:pStyle w:val="FirstParagraph"/>
      </w:pPr>
      <w:r>
        <w:t xml:space="preserve">The primary deliverables are:</w:t>
      </w:r>
    </w:p>
    <w:p>
      <w:pPr>
        <w:numPr>
          <w:ilvl w:val="0"/>
          <w:numId w:val="1003"/>
        </w:numPr>
        <w:pStyle w:val="Compact"/>
      </w:pPr>
      <w:r>
        <w:t xml:space="preserve">A dataset of 50+ high-resolution subsurface profiles for key Auckland sites, publicly archived via the National Geoscience Data Portal.</w:t>
      </w:r>
    </w:p>
    <w:p>
      <w:pPr>
        <w:numPr>
          <w:ilvl w:val="0"/>
          <w:numId w:val="1003"/>
        </w:numPr>
        <w:pStyle w:val="Compact"/>
      </w:pPr>
      <w:r>
        <w:t xml:space="preserve">An operational hazard dashboard adopted by Auckland Council for all infrastructure projects exceeding $5M in value.</w:t>
      </w:r>
    </w:p>
    <w:p>
      <w:pPr>
        <w:numPr>
          <w:ilvl w:val="0"/>
          <w:numId w:val="1003"/>
        </w:numPr>
        <w:pStyle w:val="Compact"/>
      </w:pPr>
      <w:r>
        <w:t xml:space="preserve">Policy recommendations to update the Auckland Unitary Plan’s geological guidelines, directly influencing land use decisions across 40% of the city’s future development areas.</w:t>
      </w:r>
    </w:p>
    <w:p>
      <w:pPr>
        <w:pStyle w:val="FirstParagraph"/>
      </w:pPr>
      <w:r>
        <w:t xml:space="preserve">The long-term impact extends beyond immediate planning. By establishing a repeatable methodology for volcanic city risk assessment, this research provides a replicable model for other Pacific Island cities (e.g., Apia, Suva) facing similar geological challenges – cementing Auckland’s leadership in urban geoscience. Most importantly, it empowers the</w:t>
      </w:r>
      <w:r>
        <w:t xml:space="preserve"> </w:t>
      </w:r>
      <w:r>
        <w:rPr>
          <w:bCs/>
          <w:b/>
        </w:rPr>
        <w:t xml:space="preserve">Geologist</w:t>
      </w:r>
      <w:r>
        <w:t xml:space="preserve"> </w:t>
      </w:r>
      <w:r>
        <w:t xml:space="preserve">to be a central voice in shaping</w:t>
      </w:r>
      <w:r>
        <w:t xml:space="preserve"> </w:t>
      </w:r>
      <w:r>
        <w:rPr>
          <w:bCs/>
          <w:b/>
        </w:rPr>
        <w:t xml:space="preserve">New Zealand Auckland</w:t>
      </w:r>
      <w:r>
        <w:t xml:space="preserve">'s safe and resilient future.</w:t>
      </w:r>
    </w:p>
    <w:bookmarkEnd w:id="25"/>
    <w:bookmarkStart w:id="26" w:name="X11ad7ab2bae0b49ffb28f4b406411b7e4e36acb"/>
    <w:p>
      <w:pPr>
        <w:pStyle w:val="Heading2"/>
      </w:pPr>
      <w:r>
        <w:t xml:space="preserve">VII. Conclusion: A Call for Strategic Investment</w:t>
      </w:r>
    </w:p>
    <w:p>
      <w:pPr>
        <w:pStyle w:val="FirstParagraph"/>
      </w:pPr>
      <w:r>
        <w:t xml:space="preserve">Auckland’s growth cannot proceed without an accurate, up-to-date geological foundation. This Research Proposal presents a focused, actionable plan to fill the critical gap in subsurface hazard intelligence, directly serving the city’s development needs as defined by its governance structure and scientific reality. The involvement of a dedicated</w:t>
      </w:r>
      <w:r>
        <w:t xml:space="preserve"> </w:t>
      </w:r>
      <w:r>
        <w:rPr>
          <w:bCs/>
          <w:b/>
        </w:rPr>
        <w:t xml:space="preserve">Geologist</w:t>
      </w:r>
      <w:r>
        <w:t xml:space="preserve"> </w:t>
      </w:r>
      <w:r>
        <w:t xml:space="preserve">ensures field relevance and practical application; the focus on</w:t>
      </w:r>
      <w:r>
        <w:t xml:space="preserve"> </w:t>
      </w:r>
      <w:r>
        <w:rPr>
          <w:bCs/>
          <w:b/>
        </w:rPr>
        <w:t xml:space="preserve">New Zealand Auckland</w:t>
      </w:r>
      <w:r>
        <w:t xml:space="preserve"> </w:t>
      </w:r>
      <w:r>
        <w:t xml:space="preserve">ensures every analysis is contextualized for this unique urban-volcanic environment. Investment in this initiative is not merely an expense but a strategic necessity to safeguard lives, infrastructure, and the economic vitality of New Zealand’s largest city. We request funding to initiate this vital work within the next six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Risk Assessment in New Zealand Auckland</dc:title>
  <dc:creator/>
  <dc:language>en</dc:language>
  <cp:keywords/>
  <dcterms:created xsi:type="dcterms:W3CDTF">2025-12-11T14:15:07Z</dcterms:created>
  <dcterms:modified xsi:type="dcterms:W3CDTF">2025-12-11T14:15:07Z</dcterms:modified>
</cp:coreProperties>
</file>

<file path=docProps/custom.xml><?xml version="1.0" encoding="utf-8"?>
<Properties xmlns="http://schemas.openxmlformats.org/officeDocument/2006/custom-properties" xmlns:vt="http://schemas.openxmlformats.org/officeDocument/2006/docPropsVTypes"/>
</file>