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Geologist-led</w:t>
      </w:r>
      <w:r>
        <w:t xml:space="preserve"> </w:t>
      </w:r>
      <w:r>
        <w:t xml:space="preserve">Seismic</w:t>
      </w:r>
      <w:r>
        <w:t xml:space="preserve"> </w:t>
      </w:r>
      <w:r>
        <w:t xml:space="preserve">Hazard</w:t>
      </w:r>
      <w:r>
        <w:t xml:space="preserve"> </w:t>
      </w:r>
      <w:r>
        <w:t xml:space="preserve">Assessment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15dc8bea429433ba7e18f86321e327fe4dfed00"/>
    <w:p>
      <w:pPr>
        <w:pStyle w:val="Heading1"/>
      </w:pPr>
      <w:r>
        <w:t xml:space="preserve">Research Proposal: Comprehensive Seismic Hazard Assessment for Urban Resilience in New Zealand Wellington</w:t>
      </w:r>
    </w:p>
    <w:bookmarkStart w:id="20" w:name="introduction-and-background"/>
    <w:p>
      <w:pPr>
        <w:pStyle w:val="Heading2"/>
      </w:pPr>
      <w:r>
        <w:t xml:space="preserve">1. Introduction and Background</w:t>
      </w:r>
    </w:p>
    <w:p>
      <w:pPr>
        <w:pStyle w:val="FirstParagraph"/>
      </w:pPr>
      <w:r>
        <w:t xml:space="preserve">The city of Wellington, the capital of New Zealand, occupies a uniquely precarious geological setting at the confluence of the Pacific and Australian tectonic plates. This strategic location places it within the active seismic zone of New Zealand's North Island, directly adjacent to several major fault systems including the Wellington Fault and faults in the Hutt Valley. As one of New Zealand's most densely populated urban centers, with critical infrastructure spanning government institutions, transportation networks, and residential zones, Wellington faces significant earthquake risks that demand urgent scientific attention. This Research Proposal outlines a critical investigation led by a dedicated Geologist to map subsurface vulnerabilities and develop actionable resilience strategies specific to New Zealand Wellington.</w:t>
      </w:r>
    </w:p>
    <w:bookmarkEnd w:id="20"/>
    <w:bookmarkStart w:id="21" w:name="problem-statement"/>
    <w:p>
      <w:pPr>
        <w:pStyle w:val="Heading2"/>
      </w:pPr>
      <w:r>
        <w:t xml:space="preserve">2. Problem Statement</w:t>
      </w:r>
    </w:p>
    <w:p>
      <w:pPr>
        <w:pStyle w:val="FirstParagraph"/>
      </w:pPr>
      <w:r>
        <w:t xml:space="preserve">Despite decades of seismic research, Wellington's complex geology—characterized by sedimentary basins, fault scarps, and variable ground conditions—remains inadequately quantified for modern urban planning. Current hazard models lack high-resolution data on site-specific liquefaction potential and amplification effects during moderate-to-strong earthquakes. This knowledge gap jeopardizes public safety and economic stability in New Zealand Wellington, where infrastructure investments exceed $10 billion annually. A systematic, field-based approach by a specialist Geologist is essential to translate geological science into tangible urban planning tools.</w:t>
      </w:r>
    </w:p>
    <w:bookmarkEnd w:id="21"/>
    <w:bookmarkStart w:id="22" w:name="research-objectives"/>
    <w:p>
      <w:pPr>
        <w:pStyle w:val="Heading2"/>
      </w:pPr>
      <w:r>
        <w:t xml:space="preserve">3. Research Objectives</w:t>
      </w:r>
    </w:p>
    <w:p>
      <w:pPr>
        <w:pStyle w:val="FirstParagraph"/>
      </w:pPr>
      <w:r>
        <w:t xml:space="preserve">This project proposes the following key objectives for a Geologist-led investigation in New Zealand Wellington:</w:t>
      </w:r>
    </w:p>
    <w:p>
      <w:pPr>
        <w:numPr>
          <w:ilvl w:val="0"/>
          <w:numId w:val="1001"/>
        </w:numPr>
        <w:pStyle w:val="Compact"/>
      </w:pPr>
      <w:r>
        <w:t xml:space="preserve">To conduct high-resolution geophysical surveys across 10 critical urban zones (including Te Aro, Miramar Peninsula, and Johnsonville) to map subsurface sediment thickness and liquefaction susceptibility.</w:t>
      </w:r>
    </w:p>
    <w:p>
      <w:pPr>
        <w:numPr>
          <w:ilvl w:val="0"/>
          <w:numId w:val="1001"/>
        </w:numPr>
        <w:pStyle w:val="Compact"/>
      </w:pPr>
      <w:r>
        <w:t xml:space="preserve">To integrate field data with historical seismic records from GNS Science to refine earthquake scenario models for Wellington's unique geological context.</w:t>
      </w:r>
    </w:p>
    <w:p>
      <w:pPr>
        <w:numPr>
          <w:ilvl w:val="0"/>
          <w:numId w:val="1001"/>
        </w:numPr>
        <w:pStyle w:val="Compact"/>
      </w:pPr>
      <w:r>
        <w:t xml:space="preserve">To develop a publicly accessible digital hazard atlas prioritizing areas requiring urgent infrastructure retrofitting, specifically tailored for New Zealand Wellington's municipal planning departments.</w:t>
      </w:r>
    </w:p>
    <w:p>
      <w:pPr>
        <w:numPr>
          <w:ilvl w:val="0"/>
          <w:numId w:val="1001"/>
        </w:numPr>
        <w:pStyle w:val="Compact"/>
      </w:pPr>
      <w:r>
        <w:t xml:space="preserve">To collaborate with Ngāti Raukawa and local iwi on incorporating Mātauranga Māori (indigenous knowledge) regarding ancestral landscape relationships to seismic events.</w:t>
      </w:r>
    </w:p>
    <w:bookmarkEnd w:id="22"/>
    <w:bookmarkStart w:id="23" w:name="methodology-the-geologists-central-role"/>
    <w:p>
      <w:pPr>
        <w:pStyle w:val="Heading2"/>
      </w:pPr>
      <w:r>
        <w:t xml:space="preserve">4. Methodology: The Geologist's Central Role</w:t>
      </w:r>
    </w:p>
    <w:p>
      <w:pPr>
        <w:pStyle w:val="FirstParagraph"/>
      </w:pPr>
      <w:r>
        <w:t xml:space="preserve">The proposed Research Proposal places the Geologist at the operational heart of this investigation. The methodology comprises three phases:</w:t>
      </w:r>
    </w:p>
    <w:p>
      <w:pPr>
        <w:pStyle w:val="BodyText"/>
      </w:pPr>
      <w:r>
        <w:rPr>
          <w:bCs/>
          <w:b/>
        </w:rPr>
        <w:t xml:space="preserve">Phase 1: Ground Truthing (Months 1-6)</w:t>
      </w:r>
      <w:r>
        <w:t xml:space="preserve"> </w:t>
      </w:r>
      <w:r>
        <w:t xml:space="preserve">– A certified New Zealand Geologist will lead field teams to collect ground-penetrating radar (GPR) data, borehole samples, and soil liquefaction potential test results at targeted sites. This phase addresses the critical need for localized geological evidence beyond regional models. The Geologist will collaborate with local engineering firms to access existing infrastructure drill cores, ensuring efficient resource use.</w:t>
      </w:r>
    </w:p>
    <w:p>
      <w:pPr>
        <w:pStyle w:val="BodyText"/>
      </w:pPr>
      <w:r>
        <w:rPr>
          <w:bCs/>
          <w:b/>
        </w:rPr>
        <w:t xml:space="preserve">Phase 2: Data Synthesis &amp; Modeling (Months 7-10)</w:t>
      </w:r>
      <w:r>
        <w:t xml:space="preserve"> </w:t>
      </w:r>
      <w:r>
        <w:t xml:space="preserve">– Using industry-standard software (e.g., FLAC3D), the Geologist will integrate field data with GNS Science’s latest seismic source models. This phase generates site-specific response spectra, directly informing building code compliance for New Zealand Wellington’s construction sector.</w:t>
      </w:r>
    </w:p>
    <w:p>
      <w:pPr>
        <w:pStyle w:val="BodyText"/>
      </w:pPr>
      <w:r>
        <w:rPr>
          <w:bCs/>
          <w:b/>
        </w:rPr>
        <w:t xml:space="preserve">Phase 3: Community Engagement &amp; Application (Months 11-24)</w:t>
      </w:r>
      <w:r>
        <w:t xml:space="preserve"> </w:t>
      </w:r>
      <w:r>
        <w:t xml:space="preserve">– The Geologist will co-host workshops with Greater Wellington Regional Council and Urban Design teams to translate technical findings into actionable policies. This includes developing clear guidelines for "seismic-safe" urban development in vulnerable zones like the Wellington Harbour waterfront, a priority for New Zealand Wellington’s economic future.</w:t>
      </w:r>
    </w:p>
    <w:bookmarkEnd w:id="23"/>
    <w:bookmarkStart w:id="24" w:name="significance-and-expected-outcomes"/>
    <w:p>
      <w:pPr>
        <w:pStyle w:val="Heading2"/>
      </w:pPr>
      <w:r>
        <w:t xml:space="preserve">5. Significance and Expected Outcomes</w:t>
      </w:r>
    </w:p>
    <w:p>
      <w:pPr>
        <w:pStyle w:val="FirstParagraph"/>
      </w:pPr>
      <w:r>
        <w:t xml:space="preserve">This Research Proposal directly addresses an urgent need identified by the New Zealand Ministry of Business, Innovation and Employment (MBIE), which ranks urban seismic resilience as a top national priority. The Geologist-led approach ensures outcomes are grounded in empirical evidence rather than theoretical projections. Key deliverables include:</w:t>
      </w:r>
    </w:p>
    <w:p>
      <w:pPr>
        <w:numPr>
          <w:ilvl w:val="0"/>
          <w:numId w:val="1002"/>
        </w:numPr>
        <w:pStyle w:val="Compact"/>
      </w:pPr>
      <w:r>
        <w:t xml:space="preserve">A high-resolution digital seismic hazard map for Wellington city center with 50% higher resolution than current models.</w:t>
      </w:r>
    </w:p>
    <w:p>
      <w:pPr>
        <w:numPr>
          <w:ilvl w:val="0"/>
          <w:numId w:val="1002"/>
        </w:numPr>
        <w:pStyle w:val="Compact"/>
      </w:pPr>
      <w:r>
        <w:t xml:space="preserve">Technical protocols for New Zealand Wellington’s Council to mandate site-specific geotechnical assessments in all new infrastructure projects.</w:t>
      </w:r>
    </w:p>
    <w:p>
      <w:pPr>
        <w:numPr>
          <w:ilvl w:val="0"/>
          <w:numId w:val="1002"/>
        </w:numPr>
        <w:pStyle w:val="Compact"/>
      </w:pPr>
      <w:r>
        <w:t xml:space="preserve">Publishable scientific papers on basin amplification effects in Wellington’s sedimentary valleys (e.g., the Hutt Valley), contributing to global urban seismology literature.</w:t>
      </w:r>
    </w:p>
    <w:p>
      <w:pPr>
        <w:numPr>
          <w:ilvl w:val="0"/>
          <w:numId w:val="1002"/>
        </w:numPr>
        <w:pStyle w:val="Compact"/>
      </w:pPr>
      <w:r>
        <w:t xml:space="preserve">Training modules for local councils on interpreting geological data, enhancing New Zealand Wellington's long-term capacity for disaster preparedness.</w:t>
      </w:r>
    </w:p>
    <w:bookmarkEnd w:id="24"/>
    <w:bookmarkStart w:id="25" w:name="alignment-with-new-zealand-context"/>
    <w:p>
      <w:pPr>
        <w:pStyle w:val="Heading2"/>
      </w:pPr>
      <w:r>
        <w:t xml:space="preserve">6. Alignment with New Zealand Context</w:t>
      </w:r>
    </w:p>
    <w:p>
      <w:pPr>
        <w:pStyle w:val="FirstParagraph"/>
      </w:pPr>
      <w:r>
        <w:t xml:space="preserve">The research is intrinsically tied to New Zealand’s national strategy under the "Wellington Resilience Plan" (2019) and the Earthquake Commission’s risk reduction targets. It explicitly engages with Te Ture Whenua Māori Act 1993, ensuring Māori perspectives on land stability are integrated—a requirement for all geoscience work in Aotearoa New Zealand. The project team will include a licensed Geologist registered with the New Zealand Institute of Geological Sciences (NZIGS), guaranteeing adherence to local professional standards and ethical frameworks.</w:t>
      </w:r>
    </w:p>
    <w:bookmarkEnd w:id="25"/>
    <w:bookmarkStart w:id="26" w:name="budget-and-timeline"/>
    <w:p>
      <w:pPr>
        <w:pStyle w:val="Heading2"/>
      </w:pPr>
      <w:r>
        <w:t xml:space="preserve">7. Budget and Timeline</w:t>
      </w:r>
    </w:p>
    <w:p>
      <w:pPr>
        <w:pStyle w:val="FirstParagraph"/>
      </w:pPr>
      <w:r>
        <w:t xml:space="preserve">A total budget of NZD $485,000 is requested over 24 months, covering geophysical equipment rental, field team stipends (including the lead Geologist), data processing software licenses, and community workshop costs. Funding will be sought from MBIE’s Strategic Science Investment Fund with matching contributions from Greater Wellington Regional Council. The project timeline prioritizes rapid delivery of Phase 1 findings to inform Wellington’s 2025-2030 Capital Works Plan.</w:t>
      </w:r>
    </w:p>
    <w:bookmarkEnd w:id="26"/>
    <w:bookmarkStart w:id="27" w:name="conclusion"/>
    <w:p>
      <w:pPr>
        <w:pStyle w:val="Heading2"/>
      </w:pPr>
      <w:r>
        <w:t xml:space="preserve">8. Conclusion</w:t>
      </w:r>
    </w:p>
    <w:p>
      <w:pPr>
        <w:pStyle w:val="FirstParagraph"/>
      </w:pPr>
      <w:r>
        <w:t xml:space="preserve">New Zealand Wellington stands at a pivotal moment where geological science must directly inform urban survival strategies. This Research Proposal demonstrates that only through dedicated, field-based work led by a skilled Geologist can the city achieve meaningful progress in seismic resilience. The outcomes will not only protect lives and assets in New Zealand’s capital but also establish a replicable model for other Pacific Rim cities facing similar tectonic pressures. Investing in this research is an investment in the enduring safety and economic vitality of New Zealand Wellington—a commitment that resonates with both national priorities and local community imperatives.</w:t>
      </w:r>
    </w:p>
    <w:p>
      <w:pPr>
        <w:pStyle w:val="BodyText"/>
      </w:pPr>
      <w:r>
        <w:rPr>
          <w:bCs/>
          <w:b/>
        </w:rPr>
        <w:t xml:space="preserve">Prepared by:</w:t>
      </w:r>
      <w:r>
        <w:t xml:space="preserve"> </w:t>
      </w:r>
      <w:r>
        <w:t xml:space="preserve">Dr. Eleanor Chen, Senior Geologist &amp; Urban Resilience Specialist</w:t>
      </w:r>
    </w:p>
    <w:p>
      <w:pPr>
        <w:pStyle w:val="BodyText"/>
      </w:pPr>
      <w:r>
        <w:rPr>
          <w:bCs/>
          <w:b/>
        </w:rPr>
        <w:t xml:space="preserve">Institution:</w:t>
      </w:r>
      <w:r>
        <w:t xml:space="preserve"> </w:t>
      </w:r>
      <w:r>
        <w:t xml:space="preserve">Institute for Earth Systems, Victoria University of Wellington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Geologist-led Seismic Hazard Assessment in New Zealand Wellington</dc:title>
  <dc:creator/>
  <dc:language>en</dc:language>
  <cp:keywords/>
  <dcterms:created xsi:type="dcterms:W3CDTF">2026-07-24T10:16:57Z</dcterms:created>
  <dcterms:modified xsi:type="dcterms:W3CDTF">2026-07-24T10:16:57Z</dcterms:modified>
</cp:coreProperties>
</file>

<file path=docProps/custom.xml><?xml version="1.0" encoding="utf-8"?>
<Properties xmlns="http://schemas.openxmlformats.org/officeDocument/2006/custom-properties" xmlns:vt="http://schemas.openxmlformats.org/officeDocument/2006/docPropsVTypes"/>
</file>