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Groundwater</w:t>
      </w:r>
      <w:r>
        <w:t xml:space="preserve"> </w:t>
      </w:r>
      <w:r>
        <w:t xml:space="preserve">Resource</w:t>
      </w:r>
      <w:r>
        <w:t xml:space="preserve"> </w:t>
      </w:r>
      <w:r>
        <w:t xml:space="preserve">Assessment</w:t>
      </w:r>
      <w:r>
        <w:t xml:space="preserve"> </w:t>
      </w:r>
      <w:r>
        <w:t xml:space="preserve">and</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Lima,</w:t>
      </w:r>
      <w:r>
        <w:t xml:space="preserve"> </w:t>
      </w:r>
      <w:r>
        <w:t xml:space="preserve">Peru</w:t>
      </w:r>
    </w:p>
    <w:bookmarkStart w:id="31" w:name="X28ef752efdefd759201d9d33cc02b91975cd6a9"/>
    <w:p>
      <w:pPr>
        <w:pStyle w:val="Heading1"/>
      </w:pPr>
      <w:r>
        <w:t xml:space="preserve">Research Proposal: Comprehensive Groundwater Resource Assessment and Geological Hazard Mitigation Strategies for Sustainable Development in Lima, Peru</w:t>
      </w:r>
    </w:p>
    <w:bookmarkStart w:id="20" w:name="X26f37802d412f85971c8e8966d9cd26b43eb22e"/>
    <w:p>
      <w:pPr>
        <w:pStyle w:val="Heading2"/>
      </w:pPr>
      <w:r>
        <w:t xml:space="preserve">1. Introduction: The Critical Role of Geology in Lima's Urban Sustainability</w:t>
      </w:r>
    </w:p>
    <w:p>
      <w:pPr>
        <w:pStyle w:val="FirstParagraph"/>
      </w:pPr>
      <w:r>
        <w:t xml:space="preserve">The city of Lima, Peru—the nation's capital and most populous urban center—faces unprecedented environmental challenges rooted in its unique geological setting. As a geologist working within the Peruvian context, I propose a groundbreaking Research Proposal addressing Lima's urgent water security crisis through integrated geological analysis. With over 10 million residents and rapid urban expansion into vulnerable coastal zones, Lima's groundwater resources are under severe stress from over-extraction, contamination, and climate-induced variability. This Research Proposal outlines a systematic investigation by a qualified Geologist to develop evidence-based strategies for sustainable groundwater management in Peru Lima. The study directly responds to the Peruvian government's National Water Policy (2019) and Lima's Municipal Climate Action Plan 2035, positioning geology as the cornerstone for urban resilience.</w:t>
      </w:r>
    </w:p>
    <w:bookmarkEnd w:id="20"/>
    <w:bookmarkStart w:id="21" w:name="X1f48a8b387b8f10fa218f1d5e7919ab2dc875b4"/>
    <w:p>
      <w:pPr>
        <w:pStyle w:val="Heading2"/>
      </w:pPr>
      <w:r>
        <w:t xml:space="preserve">2. Problem Statement: Geological Vulnerabilities in Peru Lima</w:t>
      </w:r>
    </w:p>
    <w:p>
      <w:pPr>
        <w:pStyle w:val="FirstParagraph"/>
      </w:pPr>
      <w:r>
        <w:t xml:space="preserve">Lima's geological complexity—characterized by alluvial deposits overlying ancient sedimentary basins—creates a high-risk environment for water resource management. Current groundwater extraction (350,000 m³/day) exceeds recharge rates by 40%, causing land subsidence of up to 15 cm/year in central districts. A Geologist's assessment reveals that unregulated well drilling has contaminated aquifers with nitrates and heavy metals from agricultural runoff and inadequate wastewater treatment. Crucially, Lima's coastal location places it at risk from sea-level rise (projected 0.5m by 2050), threatening saltwater intrusion into freshwater lenses—a geological hazard requiring immediate intervention. Without this Research Proposal, Lima faces a dual crisis: imminent water scarcity affecting 7 million residents and increased vulnerability to geohazards like sinkholes and slope failures in the Andean foothills.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Conduct a high-resolution geological characterization of Lima's aquifer systems using integrated geophysical, hydrogeological, and geochemical methods to map sustainable extraction zones.</w:t>
      </w:r>
    </w:p>
    <w:p>
      <w:pPr>
        <w:numPr>
          <w:ilvl w:val="0"/>
          <w:numId w:val="1001"/>
        </w:numPr>
        <w:pStyle w:val="Compact"/>
      </w:pPr>
      <w:r>
        <w:rPr>
          <w:bCs/>
          <w:b/>
        </w:rPr>
        <w:t xml:space="preserve">Secondary Objectives:</w:t>
      </w:r>
    </w:p>
    <w:p>
      <w:pPr>
        <w:numPr>
          <w:ilvl w:val="1"/>
          <w:numId w:val="1002"/>
        </w:numPr>
        <w:pStyle w:val="Compact"/>
      </w:pPr>
      <w:r>
        <w:t xml:space="preserve">Evaluate the spatial relationship between geological formations (e.g., Quaternary alluvial fans, Tertiary coastal plains) and groundwater contamination hotspots</w:t>
      </w:r>
    </w:p>
    <w:p>
      <w:pPr>
        <w:numPr>
          <w:ilvl w:val="1"/>
          <w:numId w:val="1002"/>
        </w:numPr>
        <w:pStyle w:val="Compact"/>
      </w:pPr>
      <w:r>
        <w:t xml:space="preserve">Model climate change impacts on aquifer recharge using Peru Lima's historical precipitation data (1980-2023)</w:t>
      </w:r>
    </w:p>
    <w:p>
      <w:pPr>
        <w:numPr>
          <w:ilvl w:val="1"/>
          <w:numId w:val="1002"/>
        </w:numPr>
        <w:pStyle w:val="Compact"/>
      </w:pPr>
      <w:r>
        <w:t xml:space="preserve">Develop a geologically informed early-warning system for land subsidence and saltwater intrusion in priority zones</w:t>
      </w:r>
    </w:p>
    <w:bookmarkEnd w:id="22"/>
    <w:bookmarkStart w:id="26" w:name="Xcc53e2bfa45ef98cbabef2ea41844a03954552c"/>
    <w:p>
      <w:pPr>
        <w:pStyle w:val="Heading2"/>
      </w:pPr>
      <w:r>
        <w:t xml:space="preserve">4. Methodology: Geologist-Centric Approach for Peru Lima</w:t>
      </w:r>
    </w:p>
    <w:p>
      <w:pPr>
        <w:pStyle w:val="FirstParagraph"/>
      </w:pPr>
      <w:r>
        <w:t xml:space="preserve">This Research Proposal employs a multidisciplinary methodology designed by an experienced Geologist with 10+ years' fieldwork in Andean geology:</w:t>
      </w:r>
    </w:p>
    <w:bookmarkStart w:id="23" w:name="X45c425a3dc4aa6cd679c6166edcf463f02789ee"/>
    <w:p>
      <w:pPr>
        <w:pStyle w:val="Heading3"/>
      </w:pPr>
      <w:r>
        <w:t xml:space="preserve">Phase 1: Geological Data Acquisition (Months 1-4)</w:t>
      </w:r>
    </w:p>
    <w:p>
      <w:pPr>
        <w:numPr>
          <w:ilvl w:val="0"/>
          <w:numId w:val="1003"/>
        </w:numPr>
        <w:pStyle w:val="Compact"/>
      </w:pPr>
      <w:r>
        <w:t xml:space="preserve">Conduct high-resolution electrical resistivity tomography (ERT) across 20 critical districts to map aquifer stratigraphy</w:t>
      </w:r>
    </w:p>
    <w:p>
      <w:pPr>
        <w:numPr>
          <w:ilvl w:val="0"/>
          <w:numId w:val="1003"/>
        </w:numPr>
        <w:pStyle w:val="Compact"/>
      </w:pPr>
      <w:r>
        <w:t xml:space="preserve">Collect 50 groundwater samples for isotope analysis (δ</w:t>
      </w:r>
      <w:r>
        <w:rPr>
          <w:vertAlign w:val="superscript"/>
        </w:rPr>
        <w:t xml:space="preserve">2</w:t>
      </w:r>
      <w:r>
        <w:t xml:space="preserve">H, δ</w:t>
      </w:r>
      <w:r>
        <w:rPr>
          <w:vertAlign w:val="superscript"/>
        </w:rPr>
        <w:t xml:space="preserve">18</w:t>
      </w:r>
      <w:r>
        <w:t xml:space="preserve">O) to trace contamination sources</w:t>
      </w:r>
    </w:p>
    <w:p>
      <w:pPr>
        <w:numPr>
          <w:ilvl w:val="0"/>
          <w:numId w:val="1003"/>
        </w:numPr>
        <w:pStyle w:val="Compact"/>
      </w:pPr>
      <w:r>
        <w:t xml:space="preserve">Integrate satellite imagery (Sentinel-1/2) with LiDAR data to identify subsidence patterns linked to geological layers</w:t>
      </w:r>
    </w:p>
    <w:bookmarkEnd w:id="23"/>
    <w:bookmarkStart w:id="24" w:name="phase-2-hazard-modeling-months-5-8"/>
    <w:p>
      <w:pPr>
        <w:pStyle w:val="Heading3"/>
      </w:pPr>
      <w:r>
        <w:t xml:space="preserve">Phase 2: Hazard Modeling (Months 5-8)</w:t>
      </w:r>
    </w:p>
    <w:p>
      <w:pPr>
        <w:numPr>
          <w:ilvl w:val="0"/>
          <w:numId w:val="1004"/>
        </w:numPr>
        <w:pStyle w:val="Compact"/>
      </w:pPr>
      <w:r>
        <w:t xml:space="preserve">Create a 3D hydrogeological model using MODFLOW software calibrated with field data</w:t>
      </w:r>
    </w:p>
    <w:p>
      <w:pPr>
        <w:numPr>
          <w:ilvl w:val="0"/>
          <w:numId w:val="1004"/>
        </w:numPr>
        <w:pStyle w:val="Compact"/>
      </w:pPr>
      <w:r>
        <w:t xml:space="preserve">Simulate sea-level rise impacts on aquifer salinity using geological boundary conditions</w:t>
      </w:r>
    </w:p>
    <w:p>
      <w:pPr>
        <w:numPr>
          <w:ilvl w:val="0"/>
          <w:numId w:val="1004"/>
        </w:numPr>
        <w:pStyle w:val="Compact"/>
      </w:pPr>
      <w:r>
        <w:t xml:space="preserve">Develop vulnerability index maps combining geological permeability, population density, and infrastructure data</w:t>
      </w:r>
    </w:p>
    <w:bookmarkEnd w:id="24"/>
    <w:bookmarkStart w:id="25" w:name="X98140c2d21d8e3f20fe8d338e33c477af26e104"/>
    <w:p>
      <w:pPr>
        <w:pStyle w:val="Heading3"/>
      </w:pPr>
      <w:r>
        <w:t xml:space="preserve">Phase 3: Community-Integrated Solutions (Months 9-12)</w:t>
      </w:r>
    </w:p>
    <w:p>
      <w:pPr>
        <w:numPr>
          <w:ilvl w:val="0"/>
          <w:numId w:val="1005"/>
        </w:numPr>
        <w:pStyle w:val="Compact"/>
      </w:pPr>
      <w:r>
        <w:t xml:space="preserve">Co-develop groundwater management protocols with Lima's Municipal Water Authority (SAA) using geological insights</w:t>
      </w:r>
    </w:p>
    <w:p>
      <w:pPr>
        <w:numPr>
          <w:ilvl w:val="0"/>
          <w:numId w:val="1005"/>
        </w:numPr>
        <w:pStyle w:val="Compact"/>
      </w:pPr>
      <w:r>
        <w:t xml:space="preserve">Train municipal staff in geological monitoring techniques for ongoing hazard assessment</w:t>
      </w:r>
    </w:p>
    <w:bookmarkEnd w:id="25"/>
    <w:bookmarkEnd w:id="26"/>
    <w:bookmarkStart w:id="27" w:name="Xe594d8e3fab45ddc10a1369e6b648f79c905276"/>
    <w:p>
      <w:pPr>
        <w:pStyle w:val="Heading2"/>
      </w:pPr>
      <w:r>
        <w:t xml:space="preserve">5. Significance: Why This Research Proposal Matters for Peru Lima</w:t>
      </w:r>
    </w:p>
    <w:p>
      <w:pPr>
        <w:pStyle w:val="FirstParagraph"/>
      </w:pPr>
      <w:r>
        <w:t xml:space="preserve">This work transcends academic interest to deliver immediate societal impact. As a Geologist committed to Peru's development, I will produce:</w:t>
      </w:r>
    </w:p>
    <w:p>
      <w:pPr>
        <w:numPr>
          <w:ilvl w:val="0"/>
          <w:numId w:val="1006"/>
        </w:numPr>
        <w:pStyle w:val="Compact"/>
      </w:pPr>
      <w:r>
        <w:rPr>
          <w:bCs/>
          <w:b/>
        </w:rPr>
        <w:t xml:space="preserve">Operational Tools:</w:t>
      </w:r>
      <w:r>
        <w:t xml:space="preserve"> </w:t>
      </w:r>
      <w:r>
        <w:t xml:space="preserve">A geological decision-support platform for Lima's water management agencies, reducing extraction risks by 30% in target zones.</w:t>
      </w:r>
    </w:p>
    <w:p>
      <w:pPr>
        <w:numPr>
          <w:ilvl w:val="0"/>
          <w:numId w:val="1006"/>
        </w:numPr>
        <w:pStyle w:val="Compact"/>
      </w:pPr>
      <w:r>
        <w:rPr>
          <w:bCs/>
          <w:b/>
        </w:rPr>
        <w:t xml:space="preserve">National Policy Impact:</w:t>
      </w:r>
      <w:r>
        <w:t xml:space="preserve"> </w:t>
      </w:r>
      <w:r>
        <w:t xml:space="preserve">Data to revise Peru's National Geohazard Atlas (2025 update), directly influencing the Ministry of Environment's climate adaptation framework.</w:t>
      </w:r>
    </w:p>
    <w:p>
      <w:pPr>
        <w:numPr>
          <w:ilvl w:val="0"/>
          <w:numId w:val="1006"/>
        </w:numPr>
        <w:pStyle w:val="Compact"/>
      </w:pPr>
      <w:r>
        <w:rPr>
          <w:bCs/>
          <w:b/>
        </w:rPr>
        <w:t xml:space="preserve">Social Equity:</w:t>
      </w:r>
      <w:r>
        <w:t xml:space="preserve"> </w:t>
      </w:r>
      <w:r>
        <w:t xml:space="preserve">Prioritization of groundwater protection in marginalized districts (e.g., Comas, San Martín de Porres) where 60% of residents lack piped water access.</w:t>
      </w:r>
    </w:p>
    <w:p>
      <w:pPr>
        <w:numPr>
          <w:ilvl w:val="0"/>
          <w:numId w:val="1006"/>
        </w:numPr>
        <w:pStyle w:val="Compact"/>
      </w:pPr>
      <w:r>
        <w:rPr>
          <w:bCs/>
          <w:b/>
        </w:rPr>
        <w:t xml:space="preserve">Climate Resilience:</w:t>
      </w:r>
      <w:r>
        <w:t xml:space="preserve"> </w:t>
      </w:r>
      <w:r>
        <w:t xml:space="preserve">A geological framework for integrating Lima into the UN's "Water-Smart Cities" initiative, positioning Peru as a regional leader in urban geology.</w:t>
      </w:r>
    </w:p>
    <w:bookmarkEnd w:id="27"/>
    <w:bookmarkStart w:id="28" w:name="expected-outcomes-and-dissemination"/>
    <w:p>
      <w:pPr>
        <w:pStyle w:val="Heading2"/>
      </w:pPr>
      <w:r>
        <w:t xml:space="preserve">6. Expected Outcomes and Dissemination</w:t>
      </w:r>
    </w:p>
    <w:p>
      <w:pPr>
        <w:pStyle w:val="FirstParagraph"/>
      </w:pPr>
      <w:r>
        <w:t xml:space="preserve">The Research Proposal will yield five key deliverables:</w:t>
      </w:r>
    </w:p>
    <w:p>
      <w:pPr>
        <w:numPr>
          <w:ilvl w:val="0"/>
          <w:numId w:val="1007"/>
        </w:numPr>
        <w:pStyle w:val="Compact"/>
      </w:pPr>
      <w:r>
        <w:t xml:space="preserve">A comprehensive geological map of Lima's aquifer systems at 1:50,000 scale (published by the Peruvian Geological Survey)</w:t>
      </w:r>
    </w:p>
    <w:p>
      <w:pPr>
        <w:numPr>
          <w:ilvl w:val="0"/>
          <w:numId w:val="1007"/>
        </w:numPr>
        <w:pStyle w:val="Compact"/>
      </w:pPr>
      <w:r>
        <w:t xml:space="preserve">Policy brief for the Ministry of Housing and Urban Development outlining geological zoning regulations</w:t>
      </w:r>
    </w:p>
    <w:p>
      <w:pPr>
        <w:numPr>
          <w:ilvl w:val="0"/>
          <w:numId w:val="1007"/>
        </w:numPr>
        <w:pStyle w:val="Compact"/>
      </w:pPr>
      <w:r>
        <w:t xml:space="preserve">Open-access GIS database for water resource managers in Peru Lima</w:t>
      </w:r>
    </w:p>
    <w:p>
      <w:pPr>
        <w:numPr>
          <w:ilvl w:val="0"/>
          <w:numId w:val="1007"/>
        </w:numPr>
        <w:pStyle w:val="Compact"/>
      </w:pPr>
      <w:r>
        <w:t xml:space="preserve">Training manual for municipal geologists on hazard monitoring techniques</w:t>
      </w:r>
    </w:p>
    <w:p>
      <w:pPr>
        <w:numPr>
          <w:ilvl w:val="0"/>
          <w:numId w:val="1007"/>
        </w:numPr>
        <w:pStyle w:val="Compact"/>
      </w:pPr>
      <w:r>
        <w:t xml:space="preserve">Two peer-reviewed journal articles in *Journal of Hydrology* and *Geological Society of America Bulletin*</w:t>
      </w:r>
    </w:p>
    <w:bookmarkEnd w:id="28"/>
    <w:bookmarkStart w:id="29" w:name="timeline-and-budget-overview-summary"/>
    <w:p>
      <w:pPr>
        <w:pStyle w:val="Heading2"/>
      </w:pPr>
      <w:r>
        <w:t xml:space="preserve">7. Timeline and Budget Overview (Summary)</w:t>
      </w:r>
    </w:p>
    <w:p>
      <w:pPr>
        <w:pStyle w:val="FirstParagraph"/>
      </w:pPr>
      <w:r>
        <w:t xml:space="preserve">This 12-month project requires a total budget of $145,000, allocated as follows:</w:t>
      </w:r>
    </w:p>
    <w:p>
      <w:pPr>
        <w:numPr>
          <w:ilvl w:val="0"/>
          <w:numId w:val="1008"/>
        </w:numPr>
        <w:pStyle w:val="Compact"/>
      </w:pPr>
      <w:r>
        <w:t xml:space="preserve">Fieldwork &amp; Equipment: $68,000</w:t>
      </w:r>
    </w:p>
    <w:p>
      <w:pPr>
        <w:numPr>
          <w:ilvl w:val="0"/>
          <w:numId w:val="1008"/>
        </w:numPr>
        <w:pStyle w:val="Compact"/>
      </w:pPr>
      <w:r>
        <w:t xml:space="preserve">Laboratory Analysis: $35,000</w:t>
      </w:r>
    </w:p>
    <w:p>
      <w:pPr>
        <w:numPr>
          <w:ilvl w:val="0"/>
          <w:numId w:val="1008"/>
        </w:numPr>
        <w:pStyle w:val="Compact"/>
      </w:pPr>
      <w:r>
        <w:t xml:space="preserve">Data Modeling &amp; Software: $22,500</w:t>
      </w:r>
    </w:p>
    <w:p>
      <w:pPr>
        <w:numPr>
          <w:ilvl w:val="0"/>
          <w:numId w:val="1008"/>
        </w:numPr>
        <w:pStyle w:val="Compact"/>
      </w:pPr>
      <w:r>
        <w:t xml:space="preserve">Stakeholder Engagement &amp; Training: $14,500</w:t>
      </w:r>
    </w:p>
    <w:bookmarkEnd w:id="29"/>
    <w:bookmarkStart w:id="30" w:name="X29fb6c2ebe7b25fa6300a16d033793107adde5d"/>
    <w:p>
      <w:pPr>
        <w:pStyle w:val="Heading2"/>
      </w:pPr>
      <w:r>
        <w:t xml:space="preserve">8. Conclusion: Geology as Lima's Foundation for the Future</w:t>
      </w:r>
    </w:p>
    <w:p>
      <w:pPr>
        <w:pStyle w:val="FirstParagraph"/>
      </w:pPr>
      <w:r>
        <w:t xml:space="preserve">This Research Proposal represents a vital opportunity for a dedicated Geologist to apply specialized expertise toward solving Lima's most pressing urban challenges. By centering geological science in water security planning, we move beyond reactive disaster management to proactive resilience building across Peru Lima. The findings will directly support Sustainable Development Goals 6 (Clean Water), 11 (Sustainable Cities), and 13 (Climate Action) within Peru's national development strategy. As the capital city navigates rapid urbanization amid climate uncertainty, this project establishes a replicable model for geological governance that can extend to other Andean cities like Arequipa and Cusco. The successful implementation of this Research Proposal will position Lima not merely as a survivor of geological hazards, but as a global exemplar of how integrated earth science drives equitable urban futures in Peru and beyond.</w:t>
      </w:r>
    </w:p>
    <w:p>
      <w:pPr>
        <w:pStyle w:val="BodyText"/>
      </w:pPr>
      <w:r>
        <w:rPr>
          <w:bCs/>
          <w:b/>
        </w:rPr>
        <w:t xml:space="preserve">Submitted by: Dr. Elena Mendoza, Senior Geologist (Peruvian Geological Society Certified)</w:t>
      </w:r>
    </w:p>
    <w:p>
      <w:pPr>
        <w:pStyle w:val="BodyText"/>
      </w:pPr>
      <w:r>
        <w:rPr>
          <w:iCs/>
          <w:i/>
        </w:rPr>
        <w:t xml:space="preserve">For the National Council for Scientific Research (CONCYTEC), Ministry of Education,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Groundwater Resource Assessment and Geological Hazard Mitigation in Lima, Peru</dc:title>
  <dc:creator/>
  <dc:language>en</dc:language>
  <cp:keywords/>
  <dcterms:created xsi:type="dcterms:W3CDTF">2026-07-14T23:50:02Z</dcterms:created>
  <dcterms:modified xsi:type="dcterms:W3CDTF">2026-07-14T23:50:02Z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