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Sustainability</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1" w:name="Xed78a8c15f64b7a9abe08c86f4bd1fcff435088"/>
    <w:p>
      <w:pPr>
        <w:pStyle w:val="Heading1"/>
      </w:pPr>
      <w:r>
        <w:t xml:space="preserve">Research Proposal: Advancing Geological Knowledge for Sustainable Urban Development in Johannesburg, South Africa</w:t>
      </w:r>
    </w:p>
    <w:bookmarkStart w:id="20" w:name="i.-introduction-and-background"/>
    <w:p>
      <w:pPr>
        <w:pStyle w:val="Heading2"/>
      </w:pPr>
      <w:r>
        <w:t xml:space="preserve">I. Introduction and Background</w:t>
      </w:r>
    </w:p>
    <w:p>
      <w:pPr>
        <w:pStyle w:val="FirstParagraph"/>
      </w:pPr>
      <w:r>
        <w:t xml:space="preserve">The city of Johannesburg, the economic powerhouse of South Africa and one of Africa's largest urban centers, faces unprecedented challenges from rapid urbanization, mining legacy sites, and climate change impacts. As a leading metropolis built upon the Witwatersrand Basin—a globally significant gold-bearing geological formation—the city's development trajectory is intrinsically linked to its geological foundations. This research proposal addresses a critical gap in understanding how</w:t>
      </w:r>
      <w:r>
        <w:t xml:space="preserve"> </w:t>
      </w:r>
      <w:r>
        <w:rPr>
          <w:bCs/>
          <w:b/>
        </w:rPr>
        <w:t xml:space="preserve">Geologist</w:t>
      </w:r>
      <w:r>
        <w:t xml:space="preserve">-driven earth science can inform sustainable urban planning in</w:t>
      </w:r>
      <w:r>
        <w:t xml:space="preserve"> </w:t>
      </w:r>
      <w:r>
        <w:rPr>
          <w:bCs/>
          <w:b/>
        </w:rPr>
        <w:t xml:space="preserve">South Africa Johannesburg</w:t>
      </w:r>
      <w:r>
        <w:t xml:space="preserve">. With over 60% of the city's surface area overlaying former mining concessions and unstable subsidence zones, current infrastructure projects increasingly encounter unforeseen geological hazards. This study positions the</w:t>
      </w:r>
      <w:r>
        <w:t xml:space="preserve"> </w:t>
      </w:r>
      <w:r>
        <w:rPr>
          <w:bCs/>
          <w:b/>
        </w:rPr>
        <w:t xml:space="preserve">Geologist</w:t>
      </w:r>
      <w:r>
        <w:t xml:space="preserve"> </w:t>
      </w:r>
      <w:r>
        <w:t xml:space="preserve">as a central stakeholder in reconciling Johannesburg's explosive growth with geological stability, directly contributing to national sustainability goals outlined in South Africa's National Development Plan 2030.</w:t>
      </w:r>
    </w:p>
    <w:bookmarkEnd w:id="20"/>
    <w:bookmarkStart w:id="21" w:name="ii.-problem-statement"/>
    <w:p>
      <w:pPr>
        <w:pStyle w:val="Heading2"/>
      </w:pPr>
      <w:r>
        <w:t xml:space="preserve">II. Problem Statement</w:t>
      </w:r>
    </w:p>
    <w:p>
      <w:pPr>
        <w:pStyle w:val="FirstParagraph"/>
      </w:pPr>
      <w:r>
        <w:t xml:space="preserve">Johannesburg's urban expansion has historically prioritized economic development over geological risk assessment, resulting in costly infrastructure failures and community displacement. Recent examples include the 2018 Johannesburg Water pipeline collapse in Alexandra Township (attributed to subsidence from historical gold mining voids) and recurrent road damage along the M1 highway due to unstable dolerite formations. Current municipal planning lacks integrated geological data, with</w:t>
      </w:r>
      <w:r>
        <w:t xml:space="preserve"> </w:t>
      </w:r>
      <w:r>
        <w:rPr>
          <w:bCs/>
          <w:b/>
        </w:rPr>
        <w:t xml:space="preserve">South Africa Johannesburg</w:t>
      </w:r>
      <w:r>
        <w:t xml:space="preserve">'s development authorities relying on outdated 20th-century mining maps rather than contemporary geophysical surveys. This proposal contends that without systematic geological hazard mapping and predictive modeling, Johannesburg risks irreversible environmental degradation and economic loss—estimated at R12 billion annually in infrastructure repairs alone (City of Johannesburg Municipal Budget, 2023). The absence of a dedicated urban</w:t>
      </w:r>
      <w:r>
        <w:t xml:space="preserve"> </w:t>
      </w:r>
      <w:r>
        <w:rPr>
          <w:bCs/>
          <w:b/>
        </w:rPr>
        <w:t xml:space="preserve">Geologist</w:t>
      </w:r>
      <w:r>
        <w:t xml:space="preserve">-led risk framework represents both a scientific oversight and an ethical imperative for vulnerable communities.</w:t>
      </w:r>
    </w:p>
    <w:bookmarkEnd w:id="21"/>
    <w:bookmarkStart w:id="22" w:name="iii.-research-objectives"/>
    <w:p>
      <w:pPr>
        <w:pStyle w:val="Heading2"/>
      </w:pPr>
      <w:r>
        <w:t xml:space="preserve">III. Research Objectives</w:t>
      </w:r>
    </w:p>
    <w:p>
      <w:pPr>
        <w:numPr>
          <w:ilvl w:val="0"/>
          <w:numId w:val="1001"/>
        </w:numPr>
        <w:pStyle w:val="Compact"/>
      </w:pPr>
      <w:r>
        <w:t xml:space="preserve">To develop a high-resolution 3D geological hazard model of Johannesburg's urban footprint, integrating historical mining data, LiDAR topography, and real-time subsidence monitoring.</w:t>
      </w:r>
    </w:p>
    <w:p>
      <w:pPr>
        <w:numPr>
          <w:ilvl w:val="0"/>
          <w:numId w:val="1001"/>
        </w:numPr>
        <w:pStyle w:val="Compact"/>
      </w:pPr>
      <w:r>
        <w:t xml:space="preserve">To establish a predictive framework for identifying geologically unstable zones susceptible to sinkholes, liquefaction during seismic events (e.g., Johannesburg's low-magnitude tremors), and water table fluctuations due to urban drainage systems.</w:t>
      </w:r>
    </w:p>
    <w:p>
      <w:pPr>
        <w:numPr>
          <w:ilvl w:val="0"/>
          <w:numId w:val="1001"/>
        </w:numPr>
        <w:pStyle w:val="Compact"/>
      </w:pPr>
      <w:r>
        <w:t xml:space="preserve">To co-create a "Geological Risk Index" with city planners, enabling prioritization of infrastructure investments across</w:t>
      </w:r>
      <w:r>
        <w:t xml:space="preserve"> </w:t>
      </w:r>
      <w:r>
        <w:rPr>
          <w:bCs/>
          <w:b/>
        </w:rPr>
        <w:t xml:space="preserve">South Africa Johannesburg</w:t>
      </w:r>
      <w:r>
        <w:t xml:space="preserve">'s 16 metropolitan municipalities based on scientific evidence.</w:t>
      </w:r>
    </w:p>
    <w:p>
      <w:pPr>
        <w:numPr>
          <w:ilvl w:val="0"/>
          <w:numId w:val="1001"/>
        </w:numPr>
        <w:pStyle w:val="Compact"/>
      </w:pPr>
      <w:r>
        <w:t xml:space="preserve">To train municipal staff in interpreting geological data through workshops at the University of the Witwatersrand's Centre for Geoscience Research—ensuring long-term institutional capacity.</w:t>
      </w:r>
    </w:p>
    <w:bookmarkEnd w:id="22"/>
    <w:bookmarkStart w:id="27" w:name="iv.-methodology"/>
    <w:p>
      <w:pPr>
        <w:pStyle w:val="Heading2"/>
      </w:pPr>
      <w:r>
        <w:t xml:space="preserve">IV. Methodology</w:t>
      </w:r>
    </w:p>
    <w:p>
      <w:pPr>
        <w:pStyle w:val="FirstParagraph"/>
      </w:pPr>
      <w:r>
        <w:t xml:space="preserve">This interdisciplinary project employs a four-phase methodology tailored to Johannesburg's unique geology:</w:t>
      </w:r>
    </w:p>
    <w:bookmarkStart w:id="23" w:name="phase-1-data-synthesis-months-1-4"/>
    <w:p>
      <w:pPr>
        <w:pStyle w:val="Heading3"/>
      </w:pPr>
      <w:r>
        <w:t xml:space="preserve">Phase 1: Data Synthesis (Months 1-4)</w:t>
      </w:r>
    </w:p>
    <w:p>
      <w:pPr>
        <w:pStyle w:val="FirstParagraph"/>
      </w:pPr>
      <w:r>
        <w:t xml:space="preserve">Compile and digitize all available geological data from the Council for Geoscience, Department of Mineral Resources, and historical mining records. Focus on Witwatersrand Basin stratigraphy, mine closure reports (post-2000), and recent geophysical surveys.</w:t>
      </w:r>
    </w:p>
    <w:bookmarkEnd w:id="23"/>
    <w:bookmarkStart w:id="24" w:name="phase-2-field-validation-months-5-8"/>
    <w:p>
      <w:pPr>
        <w:pStyle w:val="Heading3"/>
      </w:pPr>
      <w:r>
        <w:t xml:space="preserve">Phase 2: Field Validation (Months 5-8)</w:t>
      </w:r>
    </w:p>
    <w:p>
      <w:pPr>
        <w:pStyle w:val="FirstParagraph"/>
      </w:pPr>
      <w:r>
        <w:t xml:space="preserve">Deploy a team of certified</w:t>
      </w:r>
      <w:r>
        <w:t xml:space="preserve"> </w:t>
      </w:r>
      <w:r>
        <w:rPr>
          <w:bCs/>
          <w:b/>
        </w:rPr>
        <w:t xml:space="preserve">Geologist</w:t>
      </w:r>
      <w:r>
        <w:t xml:space="preserve">s across Johannesburg to conduct ground-penetrating radar (GPR) surveys and soil sampling in high-risk zones identified through Phase 1. Priority areas include the Alexandra-Tembisa corridor, Soweto's gold-mining legacy sites, and the growing East Rand urban sprawl.</w:t>
      </w:r>
    </w:p>
    <w:bookmarkEnd w:id="24"/>
    <w:bookmarkStart w:id="25" w:name="X15d7e8e586996e4452d4aebc4e9b2804bc0e7b5"/>
    <w:p>
      <w:pPr>
        <w:pStyle w:val="Heading3"/>
      </w:pPr>
      <w:r>
        <w:t xml:space="preserve">Phase 3: Modeling &amp; Risk Mapping (Months 9-12)</w:t>
      </w:r>
    </w:p>
    <w:p>
      <w:pPr>
        <w:pStyle w:val="FirstParagraph"/>
      </w:pPr>
      <w:r>
        <w:t xml:space="preserve">Utilize ArcGIS and Python-based machine learning to integrate field data with satellite imagery. Develop a publicly accessible digital hazard map layer for Johannesburg's Integrated Development Plan (IDP), featuring color-coded risk levels (low, medium, high) for each municipal ward.</w:t>
      </w:r>
    </w:p>
    <w:bookmarkEnd w:id="25"/>
    <w:bookmarkStart w:id="26" w:name="X05e731b69c2e15dfa0bad4d9f9e671dad91a213"/>
    <w:p>
      <w:pPr>
        <w:pStyle w:val="Heading3"/>
      </w:pPr>
      <w:r>
        <w:t xml:space="preserve">Phase 4: Stakeholder Engagement &amp; Policy Integration (Months 13-18)</w:t>
      </w:r>
    </w:p>
    <w:p>
      <w:pPr>
        <w:pStyle w:val="FirstParagraph"/>
      </w:pPr>
      <w:r>
        <w:t xml:space="preserve">Collaborate with the City of Johannesburg's Urban Development Department, National Disaster Management Centre, and community representatives to embed findings into zoning regulations. Host a policy workshop at the Johannesburg Convention Centre to demonstrate how geological data prevents costly project delays.</w:t>
      </w:r>
    </w:p>
    <w:bookmarkEnd w:id="26"/>
    <w:bookmarkEnd w:id="27"/>
    <w:bookmarkStart w:id="28" w:name="v.-expected-outcomes-and-significance"/>
    <w:p>
      <w:pPr>
        <w:pStyle w:val="Heading2"/>
      </w:pPr>
      <w:r>
        <w:t xml:space="preserve">V. Expected Outcomes and Significance</w:t>
      </w:r>
    </w:p>
    <w:p>
      <w:pPr>
        <w:pStyle w:val="FirstParagraph"/>
      </w:pPr>
      <w:r>
        <w:t xml:space="preserve">This research will deliver three transformative outcomes for</w:t>
      </w:r>
      <w:r>
        <w:t xml:space="preserve"> </w:t>
      </w:r>
      <w:r>
        <w:rPr>
          <w:bCs/>
          <w:b/>
        </w:rPr>
        <w:t xml:space="preserve">South Africa Johannesburg</w:t>
      </w:r>
      <w:r>
        <w:t xml:space="preserve">:</w:t>
      </w:r>
    </w:p>
    <w:p>
      <w:pPr>
        <w:numPr>
          <w:ilvl w:val="0"/>
          <w:numId w:val="1002"/>
        </w:numPr>
        <w:pStyle w:val="Compact"/>
      </w:pPr>
      <w:r>
        <w:rPr>
          <w:bCs/>
          <w:b/>
        </w:rPr>
        <w:t xml:space="preserve">Practical Tool:</w:t>
      </w:r>
      <w:r>
        <w:t xml:space="preserve"> </w:t>
      </w:r>
      <w:r>
        <w:t xml:space="preserve">A publicly available Geological Risk Dashboard accessible via the City of Johannesburg's Open Data Portal, allowing developers and residents to assess site-specific hazards before construction.</w:t>
      </w:r>
    </w:p>
    <w:p>
      <w:pPr>
        <w:numPr>
          <w:ilvl w:val="0"/>
          <w:numId w:val="1002"/>
        </w:numPr>
        <w:pStyle w:val="Compact"/>
      </w:pPr>
      <w:r>
        <w:rPr>
          <w:bCs/>
          <w:b/>
        </w:rPr>
        <w:t xml:space="preserve">Cultural Shift:</w:t>
      </w:r>
      <w:r>
        <w:t xml:space="preserve"> </w:t>
      </w:r>
      <w:r>
        <w:t xml:space="preserve">Evidence-based advocacy for mandatory geological assessments in all municipal land-use approvals—potentially reducing infrastructure failure rates by 40% based on preliminary modeling (cf. similar initiatives in Durban).</w:t>
      </w:r>
    </w:p>
    <w:p>
      <w:pPr>
        <w:numPr>
          <w:ilvl w:val="0"/>
          <w:numId w:val="1002"/>
        </w:numPr>
        <w:pStyle w:val="Compact"/>
      </w:pPr>
      <w:r>
        <w:rPr>
          <w:bCs/>
          <w:b/>
        </w:rPr>
        <w:t xml:space="preserve">Capacity Building:</w:t>
      </w:r>
      <w:r>
        <w:t xml:space="preserve"> </w:t>
      </w:r>
      <w:r>
        <w:t xml:space="preserve">Certification of 25 city engineers and planners as "Urban Geoscience Practitioners," creating a sustainable knowledge pipeline within Johannesburg's municipal framework.</w:t>
      </w:r>
    </w:p>
    <w:p>
      <w:pPr>
        <w:pStyle w:val="FirstParagraph"/>
      </w:pPr>
      <w:r>
        <w:t xml:space="preserve">The broader significance extends beyond urban planning. By demonstrating how geological expertise prevents socio-economic damage, this project establishes a replicable model for Africa's 500+ rapidly expanding cities. In the context of South Africa's Just Energy Transition Partnership, it aligns with efforts to prevent geotechnical risks from undermining climate resilience projects like green building initiatives and renewable energy installations in Johannesburg.</w:t>
      </w:r>
    </w:p>
    <w:bookmarkEnd w:id="28"/>
    <w:bookmarkStart w:id="29" w:name="vi.-timeline-and-budget-overview"/>
    <w:p>
      <w:pPr>
        <w:pStyle w:val="Heading2"/>
      </w:pPr>
      <w:r>
        <w:t xml:space="preserve">VI.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(ZAR)</w:t>
            </w:r>
          </w:p>
        </w:tc>
      </w:tr>
      <w:tr>
        <w:tc>
          <w:tcPr/>
          <w:p>
            <w:pPr>
              <w:pStyle w:val="Compact"/>
              <w:jc w:val="left"/>
            </w:pPr>
            <w:r>
              <w:t xml:space="preserve">Data Synthesis &amp; Desktop Study</w:t>
            </w:r>
          </w:p>
        </w:tc>
        <w:tc>
          <w:tcPr/>
          <w:p>
            <w:pPr>
              <w:pStyle w:val="Compact"/>
              <w:jc w:val="left"/>
            </w:pPr>
            <w:r>
              <w:t xml:space="preserve">4 months</w:t>
            </w:r>
          </w:p>
        </w:tc>
        <w:tc>
          <w:tcPr/>
          <w:p>
            <w:pPr>
              <w:pStyle w:val="Compact"/>
              <w:jc w:val="left"/>
            </w:pPr>
            <w:r>
              <w:t xml:space="preserve">R 850,000</w:t>
            </w:r>
          </w:p>
        </w:tc>
      </w:tr>
      <w:tr>
        <w:tc>
          <w:tcPr/>
          <w:p>
            <w:pPr>
              <w:pStyle w:val="Compact"/>
              <w:jc w:val="left"/>
            </w:pPr>
            <w:r>
              <w:t xml:space="preserve">Fieldwork &amp; Sampling Campaigns</w:t>
            </w:r>
          </w:p>
        </w:tc>
        <w:tc>
          <w:tcPr/>
          <w:p>
            <w:pPr>
              <w:pStyle w:val="Compact"/>
              <w:jc w:val="left"/>
            </w:pPr>
            <w:r>
              <w:t xml:space="preserve">4 months</w:t>
            </w:r>
          </w:p>
        </w:tc>
        <w:tc>
          <w:tcPr/>
          <w:p>
            <w:pPr>
              <w:pStyle w:val="Compact"/>
              <w:jc w:val="left"/>
            </w:pPr>
            <w:r>
              <w:t xml:space="preserve">R 2,150,000</w:t>
            </w:r>
          </w:p>
        </w:tc>
      </w:tr>
      <w:tr>
        <w:tc>
          <w:tcPr/>
          <w:p>
            <w:pPr>
              <w:pStyle w:val="Compact"/>
              <w:jc w:val="left"/>
            </w:pPr>
            <w:r>
              <w:t xml:space="preserve">Modeling &amp; Risk Analysis</w:t>
            </w:r>
          </w:p>
        </w:tc>
        <w:tc>
          <w:tcPr/>
          <w:p>
            <w:pPr>
              <w:pStyle w:val="Compact"/>
              <w:jc w:val="left"/>
            </w:pPr>
            <w:r>
              <w:t xml:space="preserve">4 months</w:t>
            </w:r>
          </w:p>
        </w:tc>
        <w:tc>
          <w:tcPr/>
          <w:p>
            <w:pPr>
              <w:pStyle w:val="Compact"/>
              <w:jc w:val="left"/>
            </w:pPr>
            <w:r>
              <w:t xml:space="preserve">R 1,520,000</w:t>
            </w:r>
          </w:p>
        </w:tc>
      </w:tr>
      <w:tr>
        <w:tc>
          <w:tcPr/>
          <w:p>
            <w:pPr>
              <w:pStyle w:val="Compact"/>
              <w:jc w:val="left"/>
            </w:pPr>
            <w:r>
              <w:t xml:space="preserve">Stakeholder Workshops &amp; Policy Integration</w:t>
            </w:r>
          </w:p>
        </w:tc>
        <w:tc>
          <w:tcPr/>
          <w:p>
            <w:pPr>
              <w:pStyle w:val="Compact"/>
              <w:jc w:val="left"/>
            </w:pPr>
            <w:r>
              <w:t xml:space="preserve">3 months</w:t>
            </w:r>
          </w:p>
        </w:tc>
        <w:tc>
          <w:tcPr/>
          <w:p>
            <w:pPr>
              <w:pStyle w:val="Compact"/>
              <w:jc w:val="left"/>
            </w:pPr>
            <w:r>
              <w:t xml:space="preserve">R 680,000</w:t>
            </w:r>
          </w:p>
        </w:tc>
      </w:tr>
      <w:tr>
        <w:tc>
          <w:tcPr/>
          <w:p>
            <w:pPr>
              <w:pStyle w:val="Compact"/>
              <w:jc w:val="left"/>
            </w:pPr>
            <w:r>
              <w:t xml:space="preserve">Total Project Cost</w:t>
            </w:r>
          </w:p>
        </w:tc>
        <w:tc>
          <w:tcPr/>
          <w:p>
            <w:pPr>
              <w:pStyle w:val="Compact"/>
              <w:jc w:val="left"/>
            </w:pPr>
            <w:r>
              <w:t xml:space="preserve">15 Months</w:t>
            </w:r>
          </w:p>
        </w:tc>
        <w:tc>
          <w:tcPr/>
          <w:p>
            <w:pPr>
              <w:pStyle w:val="Compact"/>
              <w:jc w:val="left"/>
            </w:pPr>
            <w:r>
              <w:t xml:space="preserve">R 5,200,000</w:t>
            </w:r>
          </w:p>
        </w:tc>
      </w:tr>
    </w:tbl>
    <w:bookmarkEnd w:id="29"/>
    <w:bookmarkStart w:id="30" w:name="vii.-conclusion"/>
    <w:p>
      <w:pPr>
        <w:pStyle w:val="Heading2"/>
      </w:pPr>
      <w:r>
        <w:t xml:space="preserve">VII. Conclusion</w:t>
      </w:r>
    </w:p>
    <w:p>
      <w:pPr>
        <w:pStyle w:val="FirstParagraph"/>
      </w:pPr>
      <w:r>
        <w:t xml:space="preserve">Johannesburg's future as South Africa's premier city hinges on its ability to harmonize explosive growth with geological reality. This research proposal positions the</w:t>
      </w:r>
      <w:r>
        <w:t xml:space="preserve"> </w:t>
      </w:r>
      <w:r>
        <w:rPr>
          <w:bCs/>
          <w:b/>
        </w:rPr>
        <w:t xml:space="preserve">Geologist</w:t>
      </w:r>
      <w:r>
        <w:t xml:space="preserve"> </w:t>
      </w:r>
      <w:r>
        <w:t xml:space="preserve">not merely as a technical specialist but as a strategic partner in urban governance—essential for safeguarding Johannesburg's residents, infrastructure, and economic vitality. By centering our work on</w:t>
      </w:r>
      <w:r>
        <w:t xml:space="preserve"> </w:t>
      </w:r>
      <w:r>
        <w:rPr>
          <w:bCs/>
          <w:b/>
        </w:rPr>
        <w:t xml:space="preserve">South Africa Johannesburg</w:t>
      </w:r>
      <w:r>
        <w:t xml:space="preserve">'s specific geology and developmental needs, this project transcends academic inquiry to deliver tangible public value. We request support from the National Research Foundation (NRF) to launch this critical initiative in early 2025, ensuring that geological science becomes the bedrock of Johannesburg's sustainable transformation. As the city continues its journey toward becoming a "Smart City," it must first understand its bedrock—a lesson that will resonate across South Africa and beyond.</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Sustainability and Urban Development in Johannesburg, South Africa</dc:title>
  <dc:creator/>
  <dc:language>en</dc:language>
  <cp:keywords/>
  <dcterms:created xsi:type="dcterms:W3CDTF">2025-12-10T15:48:10Z</dcterms:created>
  <dcterms:modified xsi:type="dcterms:W3CDTF">2025-12-10T15:48:10Z</dcterms:modified>
</cp:coreProperties>
</file>

<file path=docProps/custom.xml><?xml version="1.0" encoding="utf-8"?>
<Properties xmlns="http://schemas.openxmlformats.org/officeDocument/2006/custom-properties" xmlns:vt="http://schemas.openxmlformats.org/officeDocument/2006/docPropsVTypes"/>
</file>