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Geology</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London</w:t>
      </w:r>
    </w:p>
    <w:bookmarkStart w:id="33" w:name="Xc73e63429e8ef6097fb655b5ed76f156034effe"/>
    <w:p>
      <w:pPr>
        <w:pStyle w:val="Heading1"/>
      </w:pPr>
      <w:r>
        <w:t xml:space="preserve">Research Proposal: Advancing Urban Geology for Climate Resilience and Sustainable Development in the United Kingdom, London</w:t>
      </w:r>
    </w:p>
    <w:bookmarkStart w:id="20" w:name="introduction-and-background"/>
    <w:p>
      <w:pPr>
        <w:pStyle w:val="Heading2"/>
      </w:pPr>
      <w:r>
        <w:t xml:space="preserve">1. Introduction and Background</w:t>
      </w:r>
    </w:p>
    <w:p>
      <w:pPr>
        <w:pStyle w:val="FirstParagraph"/>
      </w:pPr>
      <w:r>
        <w:t xml:space="preserve">The United Kingdom faces unprecedented challenges from climate change, with London serving as a critical urban nexus where geological resilience directly impacts 9 million residents and £400 billion in economic activity. As a professional Geologist specializing in urban geology, I propose this research to address the urgent need for integrating geological science into London's climate adaptation strategies. The city's complex subsurface—comprising glacial deposits, river alluvium, and historic landfill sites—presents unique vulnerabilities to flooding, ground instability, and heat stress. Current infrastructure planning often overlooks these geological complexities, risking catastrophic failures in a warming world. This Research Proposal outlines a 24-month project to establish London as a global model for climate-responsive urban geology within the United Kingdom.</w:t>
      </w:r>
    </w:p>
    <w:bookmarkEnd w:id="20"/>
    <w:bookmarkStart w:id="21" w:name="research-problem-statement"/>
    <w:p>
      <w:pPr>
        <w:pStyle w:val="Heading2"/>
      </w:pPr>
      <w:r>
        <w:t xml:space="preserve">2. Research Problem Statement</w:t>
      </w:r>
    </w:p>
    <w:p>
      <w:pPr>
        <w:pStyle w:val="FirstParagraph"/>
      </w:pPr>
      <w:r>
        <w:t xml:space="preserve">London's rapid development has created a "geological blind spot" in climate policy. The city's infrastructure (transport networks, buildings, utilities) is built atop stratified geological formations that react unpredictably to extreme weather events. For instance, the 2021 Thames Estuary flooding exposed how poorly understood London Clay aquifer dynamics exacerbate subsidence risks. Crucially, existing geotechnical assessments focus on engineering stability rather than climate-driven change—leaving the United Kingdom unprepared for projected sea-level rise of 0.6–1.5m by 2100 and urban heat island effects intensifying by 3–4°C in summer months. This gap demands a Geologist-led interdisciplinary approach that bridges geoscience, environmental engineering, and city planning.</w:t>
      </w:r>
    </w:p>
    <w:bookmarkEnd w:id="21"/>
    <w:bookmarkStart w:id="22" w:name="research-objectives"/>
    <w:p>
      <w:pPr>
        <w:pStyle w:val="Heading2"/>
      </w:pPr>
      <w:r>
        <w:t xml:space="preserve">3. Research Objectives</w:t>
      </w:r>
    </w:p>
    <w:p>
      <w:pPr>
        <w:numPr>
          <w:ilvl w:val="0"/>
          <w:numId w:val="1001"/>
        </w:numPr>
        <w:pStyle w:val="Compact"/>
      </w:pPr>
      <w:r>
        <w:t xml:space="preserve">To create a high-resolution (1:500 scale) 3D geological model of London's subsurface, integrating historical borehole data with LiDAR and ground-penetrating radar.</w:t>
      </w:r>
    </w:p>
    <w:p>
      <w:pPr>
        <w:numPr>
          <w:ilvl w:val="0"/>
          <w:numId w:val="1001"/>
        </w:numPr>
        <w:pStyle w:val="Compact"/>
      </w:pPr>
      <w:r>
        <w:t xml:space="preserve">To quantify climate-change-induced vulnerability indices for critical infrastructure across eight key London boroughs (including Camden, Greenwich, and Tower Hamlets).</w:t>
      </w:r>
    </w:p>
    <w:p>
      <w:pPr>
        <w:numPr>
          <w:ilvl w:val="0"/>
          <w:numId w:val="1001"/>
        </w:numPr>
        <w:pStyle w:val="Compact"/>
      </w:pPr>
      <w:r>
        <w:t xml:space="preserve">To develop predictive tools assessing how shifting groundwater patterns will impact building foundations during extreme rainfall events (e.g., 1-in-100-year storms).</w:t>
      </w:r>
    </w:p>
    <w:p>
      <w:pPr>
        <w:numPr>
          <w:ilvl w:val="0"/>
          <w:numId w:val="1001"/>
        </w:numPr>
        <w:pStyle w:val="Compact"/>
      </w:pPr>
      <w:r>
        <w:t xml:space="preserve">To co-design adaptation frameworks with the Greater London Authority and Crossrail 2 planners for integrating geological insights into new infrastructure.</w:t>
      </w:r>
    </w:p>
    <w:bookmarkEnd w:id="22"/>
    <w:bookmarkStart w:id="27" w:name="methodology"/>
    <w:p>
      <w:pPr>
        <w:pStyle w:val="Heading2"/>
      </w:pPr>
      <w:r>
        <w:t xml:space="preserve">4. Methodology</w:t>
      </w:r>
    </w:p>
    <w:p>
      <w:pPr>
        <w:pStyle w:val="FirstParagraph"/>
      </w:pPr>
      <w:r>
        <w:t xml:space="preserve">This project employs a multi-phase methodology centered on London's unique urban geology:</w:t>
      </w:r>
    </w:p>
    <w:bookmarkStart w:id="23" w:name="phase-1-data-synthesis-months-1-6"/>
    <w:p>
      <w:pPr>
        <w:pStyle w:val="Heading3"/>
      </w:pPr>
      <w:r>
        <w:t xml:space="preserve">Phase 1: Data Synthesis (Months 1-6)</w:t>
      </w:r>
    </w:p>
    <w:p>
      <w:pPr>
        <w:pStyle w:val="FirstParagraph"/>
      </w:pPr>
      <w:r>
        <w:t xml:space="preserve">Collaborating with the British Geological Survey (BGS), we will compile and validate over 20,000 historical borehole records from the London Basin. Advanced GIS mapping will layer these with contemporary geophysical survey data to identify previously undocumented fault lines and soil saturation zones critical for flood modeling.</w:t>
      </w:r>
    </w:p>
    <w:bookmarkEnd w:id="23"/>
    <w:bookmarkStart w:id="24" w:name="X31f78eb6e0eea69459a7f2be2e7fed55fc698ee"/>
    <w:p>
      <w:pPr>
        <w:pStyle w:val="Heading3"/>
      </w:pPr>
      <w:r>
        <w:t xml:space="preserve">Phase 2: Climate-Geology Simulation (Months 7-14)</w:t>
      </w:r>
    </w:p>
    <w:p>
      <w:pPr>
        <w:pStyle w:val="FirstParagraph"/>
      </w:pPr>
      <w:r>
        <w:t xml:space="preserve">Using machine learning algorithms trained on UK Met Office climate projections, we will simulate groundwater movement under future scenarios. A key innovation involves linking the BGS's "London Geology" database with hydrological models to predict how permafrost thaw (a novel risk in UK urban contexts) may destabilize Victorian-era foundations.</w:t>
      </w:r>
    </w:p>
    <w:bookmarkEnd w:id="24"/>
    <w:bookmarkStart w:id="25" w:name="X009b14dc735a34941ccf0c9284a14bcd50e658b"/>
    <w:p>
      <w:pPr>
        <w:pStyle w:val="Heading3"/>
      </w:pPr>
      <w:r>
        <w:t xml:space="preserve">Phase 3: Stakeholder Co-Design (Months 15-20)</w:t>
      </w:r>
    </w:p>
    <w:p>
      <w:pPr>
        <w:pStyle w:val="FirstParagraph"/>
      </w:pPr>
      <w:r>
        <w:t xml:space="preserve">Working directly with the London Climate Change Agency and borough councils, we will translate geological insights into actionable protocols. For example, developing "Geological Risk Maps" for construction permits that mandate foundation adaptations in high-vulnerability zones like the River Lea floodplain.</w:t>
      </w:r>
    </w:p>
    <w:bookmarkEnd w:id="25"/>
    <w:bookmarkStart w:id="26" w:name="phase-4-policy-integration-months-21-24"/>
    <w:p>
      <w:pPr>
        <w:pStyle w:val="Heading3"/>
      </w:pPr>
      <w:r>
        <w:t xml:space="preserve">Phase 4: Policy Integration (Months 21-24)</w:t>
      </w:r>
    </w:p>
    <w:p>
      <w:pPr>
        <w:pStyle w:val="FirstParagraph"/>
      </w:pPr>
      <w:r>
        <w:t xml:space="preserve">Final outputs include a London-specific geotechnical climate adaptation framework and training modules for the UK's National Infrastructure Commission, ensuring this research transcends academic value to directly inform national policy.</w:t>
      </w:r>
    </w:p>
    <w:bookmarkEnd w:id="26"/>
    <w:bookmarkEnd w:id="27"/>
    <w:bookmarkStart w:id="28" w:name="significance-and-novelty"/>
    <w:p>
      <w:pPr>
        <w:pStyle w:val="Heading2"/>
      </w:pPr>
      <w:r>
        <w:t xml:space="preserve">5. Significance and Novelty</w:t>
      </w:r>
    </w:p>
    <w:p>
      <w:pPr>
        <w:pStyle w:val="FirstParagraph"/>
      </w:pPr>
      <w:r>
        <w:t xml:space="preserve">This Research Proposal addresses a critical gap in urban geology by shifting from reactive engineering to proactive climate geoscience—a paradigm essential for the United Kingdom's net-zero targets. Unlike prior studies focusing on rural or coastal areas, our work centers on London as an urban laboratory where geological risks are amplified by dense infrastructure and historical land use. Key innovations include:</w:t>
      </w:r>
    </w:p>
    <w:p>
      <w:pPr>
        <w:numPr>
          <w:ilvl w:val="0"/>
          <w:numId w:val="1002"/>
        </w:numPr>
        <w:pStyle w:val="Compact"/>
      </w:pPr>
      <w:r>
        <w:t xml:space="preserve">First UK framework explicitly linking subsurface geology to heat stress mitigation (e.g., leveraging cool bedrock for district cooling systems).</w:t>
      </w:r>
    </w:p>
    <w:p>
      <w:pPr>
        <w:numPr>
          <w:ilvl w:val="0"/>
          <w:numId w:val="1002"/>
        </w:numPr>
        <w:pStyle w:val="Compact"/>
      </w:pPr>
      <w:r>
        <w:t xml:space="preserve">Integration of community-level vulnerability data—using resident surveys in flood-prone areas like Bermondsey—to ensure solutions address social equity.</w:t>
      </w:r>
    </w:p>
    <w:p>
      <w:pPr>
        <w:numPr>
          <w:ilvl w:val="0"/>
          <w:numId w:val="1002"/>
        </w:numPr>
        <w:pStyle w:val="Compact"/>
      </w:pPr>
      <w:r>
        <w:t xml:space="preserve">A scalable model applicable to other UK cities (Manchester, Birmingham) and global megacities with similar geological profiles.</w:t>
      </w:r>
    </w:p>
    <w:bookmarkEnd w:id="28"/>
    <w:bookmarkStart w:id="29" w:name="expected-outcomes"/>
    <w:p>
      <w:pPr>
        <w:pStyle w:val="Heading2"/>
      </w:pPr>
      <w:r>
        <w:t xml:space="preserve">6. Expected Outcomes</w:t>
      </w:r>
    </w:p>
    <w:p>
      <w:pPr>
        <w:pStyle w:val="FirstParagraph"/>
      </w:pPr>
      <w:r>
        <w:t xml:space="preserve">We anticipate four transformative outcomes:</w:t>
      </w:r>
    </w:p>
    <w:p>
      <w:pPr>
        <w:numPr>
          <w:ilvl w:val="0"/>
          <w:numId w:val="1003"/>
        </w:numPr>
        <w:pStyle w:val="Compact"/>
      </w:pPr>
      <w:r>
        <w:rPr>
          <w:bCs/>
          <w:b/>
        </w:rPr>
        <w:t xml:space="preserve">Geological Risk Dashboard:</w:t>
      </w:r>
      <w:r>
        <w:t xml:space="preserve"> </w:t>
      </w:r>
      <w:r>
        <w:t xml:space="preserve">A real-time web platform for London planners, visualizing subsurface hazards during extreme weather.</w:t>
      </w:r>
    </w:p>
    <w:p>
      <w:pPr>
        <w:numPr>
          <w:ilvl w:val="0"/>
          <w:numId w:val="1003"/>
        </w:numPr>
        <w:pStyle w:val="Compact"/>
      </w:pPr>
      <w:r>
        <w:rPr>
          <w:bCs/>
          <w:b/>
        </w:rPr>
        <w:t xml:space="preserve">National Guidelines:</w:t>
      </w:r>
      <w:r>
        <w:t xml:space="preserve"> </w:t>
      </w:r>
      <w:r>
        <w:t xml:space="preserve">UK government-approved standards for incorporating climate-geology assessments into infrastructure planning (e.g., mandatory geological surveys for all major construction projects).</w:t>
      </w:r>
    </w:p>
    <w:p>
      <w:pPr>
        <w:numPr>
          <w:ilvl w:val="0"/>
          <w:numId w:val="1003"/>
        </w:numPr>
        <w:pStyle w:val="Compact"/>
      </w:pPr>
      <w:r>
        <w:rPr>
          <w:bCs/>
          <w:b/>
        </w:rPr>
        <w:t xml:space="preserve">Academic Publications:</w:t>
      </w:r>
      <w:r>
        <w:t xml:space="preserve"> </w:t>
      </w:r>
      <w:r>
        <w:t xml:space="preserve">4 high-impact papers in journals like *Engineering Geology* and *Journal of Urban Technology*, positioning the United Kingdom as a leader in urban geoscience.</w:t>
      </w:r>
    </w:p>
    <w:p>
      <w:pPr>
        <w:numPr>
          <w:ilvl w:val="0"/>
          <w:numId w:val="1003"/>
        </w:numPr>
        <w:pStyle w:val="Compact"/>
      </w:pPr>
      <w:r>
        <w:rPr>
          <w:bCs/>
          <w:b/>
        </w:rPr>
        <w:t xml:space="preserve">Skill Development:</w:t>
      </w:r>
      <w:r>
        <w:t xml:space="preserve"> </w:t>
      </w:r>
      <w:r>
        <w:t xml:space="preserve">Training for 15 early-career Geologists through partnerships with University College London (UCL) and King's College London, strengthening the UK's domestic expertise.</w:t>
      </w:r>
    </w:p>
    <w:bookmarkEnd w:id="29"/>
    <w:bookmarkStart w:id="30" w:name="X8a9e87f263194ce67e8c69f4fc942ff03ccd804"/>
    <w:p>
      <w:pPr>
        <w:pStyle w:val="Heading2"/>
      </w:pPr>
      <w:r>
        <w:t xml:space="preserve">7. Alignment with United Kingdom Strategic Priorities</w:t>
      </w:r>
    </w:p>
    <w:p>
      <w:pPr>
        <w:pStyle w:val="FirstParagraph"/>
      </w:pPr>
      <w:r>
        <w:t xml:space="preserve">This research directly supports key UK initiatives: the 2023 National Climate Change Risk Assessment, the Department for Environment, Food and Rural Affairs (DEFRA) Climate Adaptation Plan, and London's 10-Year Infrastructure Strategy. By focusing on London—a city where 48% of infrastructure is over 50 years old—we address the UK government's priority to "future-proof critical systems" while creating exportable expertise for global cities facing similar challenges. Crucially, as a Geologist based in London, I bring intimate knowledge of local geology (e.g., the stratigraphy beneath the Shard) and established partnerships with BGS and Transport for London—ensuring rapid implementation.</w:t>
      </w:r>
    </w:p>
    <w:bookmarkEnd w:id="30"/>
    <w:bookmarkStart w:id="31" w:name="conclusion"/>
    <w:p>
      <w:pPr>
        <w:pStyle w:val="Heading2"/>
      </w:pPr>
      <w:r>
        <w:t xml:space="preserve">8. Conclusion</w:t>
      </w:r>
    </w:p>
    <w:p>
      <w:pPr>
        <w:pStyle w:val="FirstParagraph"/>
      </w:pPr>
      <w:r>
        <w:t xml:space="preserve">The United Kingdom cannot afford to treat its urban subsurface as static in a changing climate. This Research Proposal establishes a Geologist-led initiative to transform London's geological understanding into climate resilience, setting a benchmark for the nation and beyond. With London at the epicenter of UK urbanization and climate policy, this project promises not only scientific advancement but also tangible protection for communities, infrastructure, and economic stability. I respectfully request support to execute this vital research within the United Kingdom's capital—a city where geology is no longer just beneath our feet—but at the heart of our climate future.</w:t>
      </w:r>
    </w:p>
    <w:bookmarkEnd w:id="31"/>
    <w:bookmarkStart w:id="32" w:name="word-count-867"/>
    <w:p>
      <w:pPr>
        <w:pStyle w:val="Heading2"/>
      </w:pPr>
      <w:r>
        <w:t xml:space="preserve">Word Count: 867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Geology for Climate Resilience in London</dc:title>
  <dc:creator/>
  <dc:language>en</dc:language>
  <cp:keywords/>
  <dcterms:created xsi:type="dcterms:W3CDTF">2025-12-11T17:05:27Z</dcterms:created>
  <dcterms:modified xsi:type="dcterms:W3CDTF">2025-12-11T17:05:27Z</dcterms:modified>
</cp:coreProperties>
</file>

<file path=docProps/custom.xml><?xml version="1.0" encoding="utf-8"?>
<Properties xmlns="http://schemas.openxmlformats.org/officeDocument/2006/custom-properties" xmlns:vt="http://schemas.openxmlformats.org/officeDocument/2006/docPropsVTypes"/>
</file>