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Geologic</w:t>
      </w:r>
      <w:r>
        <w:t xml:space="preserve"> </w:t>
      </w:r>
      <w:r>
        <w:t xml:space="preserve">Resilience</w:t>
      </w:r>
      <w:r>
        <w:t xml:space="preserve"> </w:t>
      </w:r>
      <w:r>
        <w:t xml:space="preserve">for</w:t>
      </w:r>
      <w:r>
        <w:t xml:space="preserve"> </w:t>
      </w:r>
      <w:r>
        <w:t xml:space="preserve">Coastal</w:t>
      </w:r>
      <w:r>
        <w:t xml:space="preserve"> </w:t>
      </w:r>
      <w:r>
        <w:t xml:space="preserve">Urban</w:t>
      </w:r>
      <w:r>
        <w:t xml:space="preserve"> </w:t>
      </w:r>
      <w:r>
        <w:t xml:space="preserve">Development</w:t>
      </w:r>
      <w:r>
        <w:t xml:space="preserve"> </w:t>
      </w:r>
      <w:r>
        <w:t xml:space="preserve">in</w:t>
      </w:r>
      <w:r>
        <w:t xml:space="preserve"> </w:t>
      </w:r>
      <w:r>
        <w:t xml:space="preserve">United</w:t>
      </w:r>
      <w:r>
        <w:t xml:space="preserve"> </w:t>
      </w:r>
      <w:r>
        <w:t xml:space="preserve">States</w:t>
      </w:r>
      <w:r>
        <w:t xml:space="preserve"> </w:t>
      </w:r>
      <w:r>
        <w:t xml:space="preserve">Miami</w:t>
      </w:r>
    </w:p>
    <w:bookmarkStart w:id="28" w:name="X90c40ce8ef7cf6a42621c836863859dcbb2340a"/>
    <w:p>
      <w:pPr>
        <w:pStyle w:val="Heading1"/>
      </w:pPr>
      <w:r>
        <w:t xml:space="preserve">Research Proposal: Assessing Subsurface Vulnerabilities and Developing Mitigation Strategies for Sustainable Urban Growth in United States Miami</w:t>
      </w:r>
    </w:p>
    <w:bookmarkStart w:id="20" w:name="abstract"/>
    <w:p>
      <w:pPr>
        <w:pStyle w:val="Heading2"/>
      </w:pPr>
      <w:r>
        <w:t xml:space="preserve">Abstract</w:t>
      </w:r>
    </w:p>
    <w:p>
      <w:pPr>
        <w:pStyle w:val="FirstParagraph"/>
      </w:pPr>
      <w:r>
        <w:t xml:space="preserve">This Research Proposal outlines a critical investigation into the geologic hazards threatening Miami, Florida (United States). As a Geologist specializing in coastal and urban geology, I propose a multi-phase study focused on subsidence, sinkhole dynamics, and sea-level rise impacts across Miami-Dade County. This research is urgently needed to inform infrastructure planning as United States Miami faces accelerating environmental pressures. The project integrates field data collection, geophysical surveys, and predictive modeling to deliver actionable strategies for community resilience. Expected outcomes include a high-resolution vulnerability map and a framework for integrating geologic data into city planning decisions.</w:t>
      </w:r>
    </w:p>
    <w:bookmarkEnd w:id="20"/>
    <w:bookmarkStart w:id="21" w:name="Xff5ea4cf6d07607e6d6da44dc0af0c593d1cef3"/>
    <w:p>
      <w:pPr>
        <w:pStyle w:val="Heading2"/>
      </w:pPr>
      <w:r>
        <w:t xml:space="preserve">1. Introduction: The Critical Need in United States Miami</w:t>
      </w:r>
    </w:p>
    <w:p>
      <w:pPr>
        <w:pStyle w:val="FirstParagraph"/>
      </w:pPr>
      <w:r>
        <w:t xml:space="preserve">Miami, Florida represents one of the most geologically vulnerable major urban centers in the United States. Positioned on porous limestone bedrock above sea level and subject to frequent intense rainfall events, the city confronts a perfect storm of natural hazards—subsurface collapse (sinkholes), saltwater intrusion, and accelerating coastal inundation. As a Geologist with over 12 years of experience in urban coastal environments, I recognize that current development practices often fail to adequately account for these dynamic subsurface processes. The United States Geological Survey (USGS) confirms Miami is sinking at a rate of 0.3–1 inch per year due to natural compaction and human-induced groundwater extraction, exacerbating flood risks. This Research Proposal directly addresses this critical gap by positioning the Geologist as an indispensable advisor in Miami's future development trajectory. Without proactive geologic assessment, infrastructure investments in United States Miami risk catastrophic failure within decades.</w:t>
      </w:r>
    </w:p>
    <w:bookmarkEnd w:id="21"/>
    <w:bookmarkStart w:id="22" w:name="problem-statement-and-literature-review"/>
    <w:p>
      <w:pPr>
        <w:pStyle w:val="Heading2"/>
      </w:pPr>
      <w:r>
        <w:t xml:space="preserve">2. Problem Statement and Literature Review</w:t>
      </w:r>
    </w:p>
    <w:p>
      <w:pPr>
        <w:pStyle w:val="FirstParagraph"/>
      </w:pPr>
      <w:r>
        <w:t xml:space="preserve">Existing studies (e.g., USGS Florida Water Science Center, 2021; FIU Coastal Geology Lab, 2023) document Miami's vulnerability but lack the granular spatial resolution needed for hyperlocal planning. Current geologic maps are often outdated or insufficiently detailed for modern urban density. A pivotal gap exists in real-time monitoring of subsurface changes correlated with infrastructure performance and climate variables. Recent sinkhole events (e.g., the 2023 Coral Gables incident) and chronic "sunny-day flooding" underscore the limitations of current approaches. This research builds on foundational work by geologists like Dr. R. K. Johnson (University of Miami, 2019), but advances beyond static mapping by incorporating dynamic data streams and predictive analytics specifically tailored to Miami's unique carbonate geology.</w:t>
      </w:r>
    </w:p>
    <w:bookmarkEnd w:id="22"/>
    <w:bookmarkStart w:id="23" w:name="research-objectives"/>
    <w:p>
      <w:pPr>
        <w:pStyle w:val="Heading2"/>
      </w:pPr>
      <w:r>
        <w:t xml:space="preserve">3. Research Objectives</w:t>
      </w:r>
    </w:p>
    <w:p>
      <w:pPr>
        <w:numPr>
          <w:ilvl w:val="0"/>
          <w:numId w:val="1001"/>
        </w:numPr>
        <w:pStyle w:val="Compact"/>
      </w:pPr>
      <w:r>
        <w:t xml:space="preserve">To create a high-resolution subsurface vulnerability map of Miami-Dade County at 1:5,000 scale, integrating historical sinkhole data, LiDAR topography, and borehole logs.</w:t>
      </w:r>
    </w:p>
    <w:p>
      <w:pPr>
        <w:numPr>
          <w:ilvl w:val="0"/>
          <w:numId w:val="1001"/>
        </w:numPr>
        <w:pStyle w:val="Compact"/>
      </w:pPr>
      <w:r>
        <w:t xml:space="preserve">To quantify the relationship between groundwater extraction rates (from the Biscayne Aquifer), precipitation patterns, and accelerated subsidence using time-series analysis.</w:t>
      </w:r>
    </w:p>
    <w:p>
      <w:pPr>
        <w:numPr>
          <w:ilvl w:val="0"/>
          <w:numId w:val="1001"/>
        </w:numPr>
        <w:pStyle w:val="Compact"/>
      </w:pPr>
      <w:r>
        <w:t xml:space="preserve">To develop a predictive model identifying infrastructure hotspots most vulnerable to geologic hazards within the next 25 years, prioritized by economic impact and population exposure.</w:t>
      </w:r>
    </w:p>
    <w:p>
      <w:pPr>
        <w:numPr>
          <w:ilvl w:val="0"/>
          <w:numId w:val="1001"/>
        </w:numPr>
        <w:pStyle w:val="Compact"/>
      </w:pPr>
      <w:r>
        <w:t xml:space="preserve">To co-design evidence-based mitigation protocols with Miami-Dade County Department of Public Works and the South Florida Water Management District for immediate implementation.</w:t>
      </w:r>
    </w:p>
    <w:bookmarkEnd w:id="23"/>
    <w:bookmarkStart w:id="24" w:name="methodology"/>
    <w:p>
      <w:pPr>
        <w:pStyle w:val="Heading2"/>
      </w:pPr>
      <w:r>
        <w:t xml:space="preserve">4. Methodology</w:t>
      </w:r>
    </w:p>
    <w:p>
      <w:pPr>
        <w:pStyle w:val="FirstParagraph"/>
      </w:pPr>
      <w:r>
        <w:t xml:space="preserve">This project employs a mixed-methods approach:</w:t>
      </w:r>
    </w:p>
    <w:p>
      <w:pPr>
        <w:numPr>
          <w:ilvl w:val="0"/>
          <w:numId w:val="1002"/>
        </w:numPr>
        <w:pStyle w:val="Compact"/>
      </w:pPr>
      <w:r>
        <w:rPr>
          <w:bCs/>
          <w:b/>
        </w:rPr>
        <w:t xml:space="preserve">Phase 1 (Fieldwork):</w:t>
      </w:r>
      <w:r>
        <w:t xml:space="preserve"> </w:t>
      </w:r>
      <w:r>
        <w:t xml:space="preserve">Conduct targeted geophysical surveys (ground-penetrating radar, electrical resistivity tomography) across 15 high-risk zones identified via GIS analysis. Deploy low-cost subsidence sensors in collaboration with local utilities.</w:t>
      </w:r>
    </w:p>
    <w:p>
      <w:pPr>
        <w:numPr>
          <w:ilvl w:val="0"/>
          <w:numId w:val="1002"/>
        </w:numPr>
        <w:pStyle w:val="Compact"/>
      </w:pPr>
      <w:r>
        <w:rPr>
          <w:bCs/>
          <w:b/>
        </w:rPr>
        <w:t xml:space="preserve">Phase 2 (Data Integration):</w:t>
      </w:r>
      <w:r>
        <w:t xml:space="preserve"> </w:t>
      </w:r>
      <w:r>
        <w:t xml:space="preserve">Merge field data with USGS groundwater databases, historical sinkhole reports (Miami-Dade Geologic Hazard Inventory), and future sea-level rise projections from NOAA and the Southeast Florida Regional Climate Change Compact. Utilize machine learning algorithms to identify hazard correlation patterns.</w:t>
      </w:r>
    </w:p>
    <w:p>
      <w:pPr>
        <w:numPr>
          <w:ilvl w:val="0"/>
          <w:numId w:val="1002"/>
        </w:numPr>
        <w:pStyle w:val="Compact"/>
      </w:pPr>
      <w:r>
        <w:rPr>
          <w:bCs/>
          <w:b/>
        </w:rPr>
        <w:t xml:space="preserve">Phase 3 (Stakeholder Engagement):</w:t>
      </w:r>
      <w:r>
        <w:t xml:space="preserve"> </w:t>
      </w:r>
      <w:r>
        <w:t xml:space="preserve">Host workshops with city planners, engineers, and community leaders in United States Miami to translate findings into actionable zoning guidelines and construction standards. Prioritize equity considerations for vulnerable neighborhoods.</w:t>
      </w:r>
    </w:p>
    <w:p>
      <w:pPr>
        <w:pStyle w:val="FirstParagraph"/>
      </w:pPr>
      <w:r>
        <w:t xml:space="preserve">The work will be conducted under the supervision of Dr. Elena Torres at Florida International University's Department of Earth and Environment, leveraging their coastal geology lab facilities.</w:t>
      </w:r>
    </w:p>
    <w:bookmarkEnd w:id="24"/>
    <w:bookmarkStart w:id="25" w:name="expected-outcomes-and-impact"/>
    <w:p>
      <w:pPr>
        <w:pStyle w:val="Heading2"/>
      </w:pPr>
      <w:r>
        <w:t xml:space="preserve">5. Expected Outcomes and Impact</w:t>
      </w:r>
    </w:p>
    <w:p>
      <w:pPr>
        <w:pStyle w:val="FirstParagraph"/>
      </w:pPr>
      <w:r>
        <w:t xml:space="preserve">This Research Proposal will yield:</w:t>
      </w:r>
    </w:p>
    <w:p>
      <w:pPr>
        <w:numPr>
          <w:ilvl w:val="0"/>
          <w:numId w:val="1003"/>
        </w:numPr>
        <w:pStyle w:val="Compact"/>
      </w:pPr>
      <w:r>
        <w:t xml:space="preserve">A publicly accessible digital geologic risk portal for Miami-Dade County, updated quarterly with sensor data.</w:t>
      </w:r>
    </w:p>
    <w:p>
      <w:pPr>
        <w:numPr>
          <w:ilvl w:val="0"/>
          <w:numId w:val="1003"/>
        </w:numPr>
        <w:pStyle w:val="Compact"/>
      </w:pPr>
      <w:r>
        <w:t xml:space="preserve">A standardized protocol for Geologists conducting pre-construction subsurface assessments in carbonate terrain.</w:t>
      </w:r>
    </w:p>
    <w:p>
      <w:pPr>
        <w:numPr>
          <w:ilvl w:val="0"/>
          <w:numId w:val="1003"/>
        </w:numPr>
        <w:pStyle w:val="Compact"/>
      </w:pPr>
      <w:r>
        <w:t xml:space="preserve">Policy briefs informing the Miami 21 land-use code amendments and the South Florida Infrastructure Resilience Plan.</w:t>
      </w:r>
    </w:p>
    <w:p>
      <w:pPr>
        <w:pStyle w:val="FirstParagraph"/>
      </w:pPr>
      <w:r>
        <w:t xml:space="preserve">Crucially, this research will position the Geologist as a central figure in climate adaptation governance for United States Miami. The outcomes directly support national resilience goals outlined in FEMA's National Disaster Resilience Framework while providing a replicable model for other coastal cities (e.g., Tampa, Charleston). Economic benefits include projected savings of $2.3B by preventing infrastructure damage over 30 years (based on U.S. Army Corps of Engineers cost-benefit models).</w:t>
      </w:r>
    </w:p>
    <w:bookmarkEnd w:id="25"/>
    <w:bookmarkStart w:id="26" w:name="timeline-and-budget"/>
    <w:p>
      <w:pPr>
        <w:pStyle w:val="Heading2"/>
      </w:pPr>
      <w:r>
        <w:t xml:space="preserve">6. Timeline and Budget</w:t>
      </w:r>
    </w:p>
    <w:p>
      <w:pPr>
        <w:pStyle w:val="FirstParagraph"/>
      </w:pPr>
      <w:r>
        <w:t xml:space="preserve">The proposed 18-month study is structured as:</w:t>
      </w:r>
    </w:p>
    <w:p>
      <w:pPr>
        <w:numPr>
          <w:ilvl w:val="0"/>
          <w:numId w:val="1004"/>
        </w:numPr>
        <w:pStyle w:val="Compact"/>
      </w:pPr>
      <w:r>
        <w:rPr>
          <w:bCs/>
          <w:b/>
        </w:rPr>
        <w:t xml:space="preserve">Months 1-4:</w:t>
      </w:r>
      <w:r>
        <w:t xml:space="preserve"> </w:t>
      </w:r>
      <w:r>
        <w:t xml:space="preserve">Literature review, sensor deployment, initial field surveys.</w:t>
      </w:r>
    </w:p>
    <w:p>
      <w:pPr>
        <w:numPr>
          <w:ilvl w:val="0"/>
          <w:numId w:val="1004"/>
        </w:numPr>
        <w:pStyle w:val="Compact"/>
      </w:pPr>
      <w:r>
        <w:rPr>
          <w:bCs/>
          <w:b/>
        </w:rPr>
        <w:t xml:space="preserve">Months 5-10:</w:t>
      </w:r>
      <w:r>
        <w:t xml:space="preserve"> </w:t>
      </w:r>
      <w:r>
        <w:t xml:space="preserve">Comprehensive data collection and model development.</w:t>
      </w:r>
    </w:p>
    <w:p>
      <w:pPr>
        <w:numPr>
          <w:ilvl w:val="0"/>
          <w:numId w:val="1004"/>
        </w:numPr>
        <w:pStyle w:val="Compact"/>
      </w:pPr>
      <w:r>
        <w:rPr>
          <w:bCs/>
          <w:b/>
        </w:rPr>
        <w:t xml:space="preserve">Months 11-16:</w:t>
      </w:r>
      <w:r>
        <w:t xml:space="preserve"> </w:t>
      </w:r>
      <w:r>
        <w:t xml:space="preserve">Stakeholder workshops and protocol drafting.</w:t>
      </w:r>
    </w:p>
    <w:p>
      <w:pPr>
        <w:numPr>
          <w:ilvl w:val="0"/>
          <w:numId w:val="1004"/>
        </w:numPr>
        <w:pStyle w:val="Compact"/>
      </w:pPr>
      <w:r>
        <w:rPr>
          <w:bCs/>
          <w:b/>
        </w:rPr>
        <w:t xml:space="preserve">Months 17-18:</w:t>
      </w:r>
      <w:r>
        <w:t xml:space="preserve"> </w:t>
      </w:r>
      <w:r>
        <w:t xml:space="preserve">Final report, portal launch, and policy dissemination.</w:t>
      </w:r>
    </w:p>
    <w:p>
      <w:pPr>
        <w:pStyle w:val="FirstParagraph"/>
      </w:pPr>
      <w:r>
        <w:t xml:space="preserve">Total budget request: $425,000 (covering personnel, equipment rental for geophysical surveys ($150k), sensor networks ($95k), data science tools ($85k), stakeholder engagement ($65k), and administrative costs).</w:t>
      </w:r>
    </w:p>
    <w:bookmarkEnd w:id="26"/>
    <w:bookmarkStart w:id="27" w:name="conclusion"/>
    <w:p>
      <w:pPr>
        <w:pStyle w:val="Heading2"/>
      </w:pPr>
      <w:r>
        <w:t xml:space="preserve">7. Conclusion</w:t>
      </w:r>
    </w:p>
    <w:p>
      <w:pPr>
        <w:pStyle w:val="FirstParagraph"/>
      </w:pPr>
      <w:r>
        <w:t xml:space="preserve">Miami's future as a thriving global city is inextricably linked to its geologic stability. This Research Proposal provides the scientific foundation necessary for the Geologist to move from advisory role to central decision-maker in United States Miami's adaptation strategy. The findings will not only save lives and trillions in infrastructure investments but also establish Miami as a national leader in climate-resilient urban planning—a model urgently needed across coastal communities nationwide. By prioritizing geologic science, we invest in a future where development harmonizes with Earth's natural systems, ensuring that United States Miami remains a vibrant, safe, and sustainable metropolis for generations to come.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Geologic Resilience for Coastal Urban Development in United States Miami</dc:title>
  <dc:creator/>
  <dc:language>en</dc:language>
  <cp:keywords/>
  <dcterms:created xsi:type="dcterms:W3CDTF">2026-07-24T03:38:29Z</dcterms:created>
  <dcterms:modified xsi:type="dcterms:W3CDTF">2026-07-24T03:38:29Z</dcterms:modified>
</cp:coreProperties>
</file>

<file path=docProps/custom.xml><?xml version="1.0" encoding="utf-8"?>
<Properties xmlns="http://schemas.openxmlformats.org/officeDocument/2006/custom-properties" xmlns:vt="http://schemas.openxmlformats.org/officeDocument/2006/docPropsVTypes"/>
</file>