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Tashkent,</w:t>
      </w:r>
      <w:r>
        <w:t xml:space="preserve"> </w:t>
      </w:r>
      <w:r>
        <w:t xml:space="preserve">Uzbekistan</w:t>
      </w:r>
    </w:p>
    <w:bookmarkStart w:id="26" w:name="X51ee7488a320200d90eea8d9836f76a774b5b3d"/>
    <w:p>
      <w:pPr>
        <w:pStyle w:val="Heading1"/>
      </w:pPr>
      <w:r>
        <w:t xml:space="preserve">Research Proposal: Integrating Geologic Expertise for Urban Resilience and Resource Management in Tashkent, Uzbekistan</w:t>
      </w:r>
    </w:p>
    <w:bookmarkStart w:id="20" w:name="X9372de55723979e37054a1f5727528c833ff426"/>
    <w:p>
      <w:pPr>
        <w:pStyle w:val="Heading2"/>
      </w:pPr>
      <w:r>
        <w:t xml:space="preserve">1. Introduction: The Critical Role of the Geologist in Tashkent's Future</w:t>
      </w:r>
    </w:p>
    <w:p>
      <w:pPr>
        <w:pStyle w:val="FirstParagraph"/>
      </w:pPr>
      <w:r>
        <w:t xml:space="preserve">The rapid urbanization and economic development of Tashkent, the capital city of Uzbekistan, present unprecedented challenges and opportunities for sustainable growth. As Uzbekistan strives to position itself as a regional hub within Central Asia, the strategic management of its geological resources and understanding of subsurface conditions are no longer optional but fundamental to national security, infrastructure integrity, and environmental stewardship. This research proposal outlines a comprehensive study focused on the indispensable role of the</w:t>
      </w:r>
      <w:r>
        <w:t xml:space="preserve"> </w:t>
      </w:r>
      <w:r>
        <w:rPr>
          <w:bCs/>
          <w:b/>
        </w:rPr>
        <w:t xml:space="preserve">Geologist</w:t>
      </w:r>
      <w:r>
        <w:t xml:space="preserve"> </w:t>
      </w:r>
      <w:r>
        <w:t xml:space="preserve">in addressing Tashkent's specific geologic constraints. The city, built atop complex alluvial deposits and situated near active tectonic zones within Uzbekistan, demands sophisticated geological assessment to mitigate risks associated with earthquakes, groundwater depletion, subsidence, and safe construction. This project directly responds to Uzbekistan's National Strategy for Sustainable Development (2017-2030) which emphasizes resource efficiency and disaster risk reduction. The central thesis is that proactive integration of high-caliber geologic expertise within Tashkent's urban planning and resource management frameworks is non-negotiable for its long-term prosperity.</w:t>
      </w:r>
    </w:p>
    <w:bookmarkEnd w:id="20"/>
    <w:bookmarkStart w:id="21" w:name="Xf9d3e224e1248ef2998e1514c9dff4b4cc8fd5d"/>
    <w:p>
      <w:pPr>
        <w:pStyle w:val="Heading2"/>
      </w:pPr>
      <w:r>
        <w:t xml:space="preserve">2. Problem Statement: Geologic Vulnerabilities in Tashkent</w:t>
      </w:r>
    </w:p>
    <w:p>
      <w:pPr>
        <w:pStyle w:val="FirstParagraph"/>
      </w:pPr>
      <w:r>
        <w:t xml:space="preserve">Tashkent faces a confluence of critical geologic challenges demanding immediate attention from qualified</w:t>
      </w:r>
      <w:r>
        <w:t xml:space="preserve"> </w:t>
      </w:r>
      <w:r>
        <w:rPr>
          <w:bCs/>
          <w:b/>
        </w:rPr>
        <w:t xml:space="preserve">Geologist</w:t>
      </w:r>
      <w:r>
        <w:t xml:space="preserve">s. The city is located on the fertile but geologically complex Tashkent Depression, underlain by thick Quaternary alluvial sediments (sand, silt, clay) deposited by the Chirchik River. This stratigraphy creates significant risks: (1) Seismic hazard - Tashkent lies within Uzbekistan's high-seismicity zone due to proximity to the Tashkent Fault system and the broader Pamir-Tien Shan collisional boundary; historical earthquakes demonstrate destructive potential; (2) Groundwater vulnerability - Intensive urban pumping has caused significant groundwater level decline, leading to land subsidence in parts of the city, threatening foundations of buildings and infrastructure like the Metro system; (3) Resource management - Understanding the hydrogeology is crucial for managing Tashkent's water security amid climate variability and growing demand; (4) Construction hazards - Unstable alluvial soils require specialized geotechnical engineering, often inadequately addressed due to insufficient site-specific geological data. Current urban planning in</w:t>
      </w:r>
      <w:r>
        <w:t xml:space="preserve"> </w:t>
      </w:r>
      <w:r>
        <w:rPr>
          <w:bCs/>
          <w:b/>
        </w:rPr>
        <w:t xml:space="preserve">Uzbekistan Tashkent</w:t>
      </w:r>
      <w:r>
        <w:t xml:space="preserve"> </w:t>
      </w:r>
      <w:r>
        <w:t xml:space="preserve">frequently lacks the depth of subsurface characterization required, leading to reactive (and costly) problem-solving rather than proactive resilience planning. A systematic assessment led by a dedicated team of</w:t>
      </w:r>
      <w:r>
        <w:t xml:space="preserve"> </w:t>
      </w:r>
      <w:r>
        <w:rPr>
          <w:bCs/>
          <w:b/>
        </w:rPr>
        <w:t xml:space="preserve">Geologist</w:t>
      </w:r>
      <w:r>
        <w:t xml:space="preserve">s is urgently needed.</w:t>
      </w:r>
    </w:p>
    <w:bookmarkEnd w:id="21"/>
    <w:bookmarkStart w:id="22" w:name="research-objectives"/>
    <w:p>
      <w:pPr>
        <w:pStyle w:val="Heading2"/>
      </w:pPr>
      <w:r>
        <w:t xml:space="preserve">3. Research Objectives</w:t>
      </w:r>
    </w:p>
    <w:p>
      <w:pPr>
        <w:numPr>
          <w:ilvl w:val="0"/>
          <w:numId w:val="1001"/>
        </w:numPr>
        <w:pStyle w:val="Compact"/>
      </w:pPr>
      <w:r>
        <w:t xml:space="preserve">To conduct a detailed high-resolution geological and geophysical survey of key urban zones in Tashkent, focusing on active fault lines, sediment thickness variations, and groundwater flow systems.</w:t>
      </w:r>
    </w:p>
    <w:p>
      <w:pPr>
        <w:numPr>
          <w:ilvl w:val="0"/>
          <w:numId w:val="1001"/>
        </w:numPr>
        <w:pStyle w:val="Compact"/>
      </w:pPr>
      <w:r>
        <w:t xml:space="preserve">To develop an integrated geohazard map for Tashkent, specifically identifying areas prone to liquefaction during seismic events and differential subsidence due to groundwater extraction.</w:t>
      </w:r>
    </w:p>
    <w:p>
      <w:pPr>
        <w:numPr>
          <w:ilvl w:val="0"/>
          <w:numId w:val="1001"/>
        </w:numPr>
        <w:pStyle w:val="Compact"/>
      </w:pPr>
      <w:r>
        <w:t xml:space="preserve">To assess the current state of Tashkent's shallow groundwater resources, modeling recharge potential and vulnerability to contamination under projected urban growth scenarios.</w:t>
      </w:r>
    </w:p>
    <w:p>
      <w:pPr>
        <w:numPr>
          <w:ilvl w:val="0"/>
          <w:numId w:val="1001"/>
        </w:numPr>
        <w:pStyle w:val="Compact"/>
      </w:pPr>
      <w:r>
        <w:t xml:space="preserve">To establish a geospatial database platform accessible to city planners, engineers, and policymakers in Uzbekistan, incorporating real-time subsurface data for future infrastructure projects.</w:t>
      </w:r>
    </w:p>
    <w:p>
      <w:pPr>
        <w:numPr>
          <w:ilvl w:val="0"/>
          <w:numId w:val="1001"/>
        </w:numPr>
        <w:pStyle w:val="Compact"/>
      </w:pPr>
      <w:r>
        <w:t xml:space="preserve">To train a cohort of young Uzbekistani</w:t>
      </w:r>
      <w:r>
        <w:t xml:space="preserve"> </w:t>
      </w:r>
      <w:r>
        <w:rPr>
          <w:bCs/>
          <w:b/>
        </w:rPr>
        <w:t xml:space="preserve">Geologist</w:t>
      </w:r>
      <w:r>
        <w:t xml:space="preserve">s in advanced techniques (e.g., microseismic monitoring, geochemical analysis) tailored to Tashkent's urban environment, building local capacity.</w:t>
      </w:r>
    </w:p>
    <w:bookmarkEnd w:id="22"/>
    <w:bookmarkStart w:id="23" w:name="Xfa1cdcf627fa51db804861d0df380d7dc8e73e0"/>
    <w:p>
      <w:pPr>
        <w:pStyle w:val="Heading2"/>
      </w:pPr>
      <w:r>
        <w:t xml:space="preserve">4. Methodology: A Multi-Disciplinary Approach for Tashkent</w:t>
      </w:r>
    </w:p>
    <w:p>
      <w:pPr>
        <w:pStyle w:val="FirstParagraph"/>
      </w:pPr>
      <w:r>
        <w:t xml:space="preserve">This project employs a robust, multi-phased methodology designed specifically for the urban context of Uzbekistan Tashkent:</w:t>
      </w:r>
    </w:p>
    <w:p>
      <w:pPr>
        <w:numPr>
          <w:ilvl w:val="0"/>
          <w:numId w:val="1002"/>
        </w:numPr>
        <w:pStyle w:val="Compact"/>
      </w:pPr>
      <w:r>
        <w:rPr>
          <w:bCs/>
          <w:b/>
        </w:rPr>
        <w:t xml:space="preserve">Phase 1: Desk Study &amp; Data Compilation (Months 1-3):</w:t>
      </w:r>
      <w:r>
        <w:t xml:space="preserve"> </w:t>
      </w:r>
      <w:r>
        <w:t xml:space="preserve">Systematic review of existing geological maps (e.g., Uzbekistan Geological Survey), seismic records, groundwater monitoring data from the State Hydrometeorological Service, and historical subsidence reports. Identification of critical gaps.</w:t>
      </w:r>
    </w:p>
    <w:p>
      <w:pPr>
        <w:numPr>
          <w:ilvl w:val="0"/>
          <w:numId w:val="1002"/>
        </w:numPr>
        <w:pStyle w:val="Compact"/>
      </w:pPr>
      <w:r>
        <w:rPr>
          <w:bCs/>
          <w:b/>
        </w:rPr>
        <w:t xml:space="preserve">Phase 2: Fieldwork &amp; Data Acquisition (Months 4-10):</w:t>
      </w:r>
      <w:r>
        <w:t xml:space="preserve"> </w:t>
      </w:r>
      <w:r>
        <w:t xml:space="preserve">Deployment of a team of</w:t>
      </w:r>
      <w:r>
        <w:t xml:space="preserve"> </w:t>
      </w:r>
      <w:r>
        <w:rPr>
          <w:bCs/>
          <w:b/>
        </w:rPr>
        <w:t xml:space="preserve">Geologist</w:t>
      </w:r>
      <w:r>
        <w:t xml:space="preserve">s to conduct detailed geological mapping along key urban corridors, deploy ground-penetrating radar (GPR) and electrical resistivity tomography (ERT) surveys for subsurface imaging, collect soil and water samples for lab analysis (grain size, organic content, geochemistry), and install a pilot network of piezometers for groundwater level monitoring.</w:t>
      </w:r>
    </w:p>
    <w:p>
      <w:pPr>
        <w:numPr>
          <w:ilvl w:val="0"/>
          <w:numId w:val="1002"/>
        </w:numPr>
        <w:pStyle w:val="Compact"/>
      </w:pPr>
      <w:r>
        <w:rPr>
          <w:bCs/>
          <w:b/>
        </w:rPr>
        <w:t xml:space="preserve">Phase 3: Data Analysis &amp; Modeling (Months 8-14):</w:t>
      </w:r>
      <w:r>
        <w:t xml:space="preserve"> </w:t>
      </w:r>
      <w:r>
        <w:t xml:space="preserve">Integration of field data using GIS and geostatistical software to create 3D subsurface models. Seismic hazard analysis incorporating local site conditions. Groundwater flow modeling using MODFLOW. Development of the vulnerability maps.</w:t>
      </w:r>
    </w:p>
    <w:p>
      <w:pPr>
        <w:numPr>
          <w:ilvl w:val="0"/>
          <w:numId w:val="1002"/>
        </w:numPr>
        <w:pStyle w:val="Compact"/>
      </w:pPr>
      <w:r>
        <w:rPr>
          <w:bCs/>
          <w:b/>
        </w:rPr>
        <w:t xml:space="preserve">Phase 4: Capacity Building &amp; Dissemination (Months 12-18):</w:t>
      </w:r>
      <w:r>
        <w:t xml:space="preserve"> </w:t>
      </w:r>
      <w:r>
        <w:t xml:space="preserve">Workshops for Uzbekistani urban planners and engineers on interpreting geologic data for decision-making. Training program for emerging</w:t>
      </w:r>
      <w:r>
        <w:t xml:space="preserve"> </w:t>
      </w:r>
      <w:r>
        <w:rPr>
          <w:bCs/>
          <w:b/>
        </w:rPr>
        <w:t xml:space="preserve">Geologist</w:t>
      </w:r>
      <w:r>
        <w:t xml:space="preserve">s from Tashkent-based universities (e.g., Tashkent Institute of Irrigation and Agricultural Mechanization Engineers). Final report, interactive digital atlas, and policy recommendations presented to the Ministry of Natural Resources and Environmental Protection of Uzbekistan.</w:t>
      </w:r>
    </w:p>
    <w:bookmarkEnd w:id="23"/>
    <w:bookmarkStart w:id="24" w:name="Xa5285405fc723ad2e68cad08d4662d554c82581"/>
    <w:p>
      <w:pPr>
        <w:pStyle w:val="Heading2"/>
      </w:pPr>
      <w:r>
        <w:t xml:space="preserve">5. Expected Outcomes &amp; Significance for Uzbekistan Tashkent</w:t>
      </w:r>
    </w:p>
    <w:p>
      <w:pPr>
        <w:pStyle w:val="FirstParagraph"/>
      </w:pPr>
      <w:r>
        <w:t xml:space="preserve">The anticipated outcomes will provide transformative value for Tashkent and serve as a model for sustainable urban development across</w:t>
      </w:r>
      <w:r>
        <w:t xml:space="preserve"> </w:t>
      </w:r>
      <w:r>
        <w:rPr>
          <w:bCs/>
          <w:b/>
        </w:rPr>
        <w:t xml:space="preserve">Uzbekistan</w:t>
      </w:r>
      <w:r>
        <w:t xml:space="preserve">:</w:t>
      </w:r>
    </w:p>
    <w:p>
      <w:pPr>
        <w:numPr>
          <w:ilvl w:val="0"/>
          <w:numId w:val="1003"/>
        </w:numPr>
        <w:pStyle w:val="Compact"/>
      </w:pPr>
      <w:r>
        <w:rPr>
          <w:bCs/>
          <w:b/>
        </w:rPr>
        <w:t xml:space="preserve">Enhanced Urban Safety:</w:t>
      </w:r>
      <w:r>
        <w:t xml:space="preserve"> </w:t>
      </w:r>
      <w:r>
        <w:t xml:space="preserve">The geohazard maps will directly inform building codes, infrastructure routing (e.g., new metro lines, bridges), and emergency response planning in Tashkent, significantly reducing earthquake-related risk.</w:t>
      </w:r>
    </w:p>
    <w:p>
      <w:pPr>
        <w:numPr>
          <w:ilvl w:val="0"/>
          <w:numId w:val="1003"/>
        </w:numPr>
        <w:pStyle w:val="Compact"/>
      </w:pPr>
      <w:r>
        <w:rPr>
          <w:bCs/>
          <w:b/>
        </w:rPr>
        <w:t xml:space="preserve">Sustainable Resource Management:</w:t>
      </w:r>
      <w:r>
        <w:t xml:space="preserve"> </w:t>
      </w:r>
      <w:r>
        <w:t xml:space="preserve">A scientifically grounded understanding of groundwater resources will enable Tashkent's water authorities to implement rational extraction policies and identify sustainable recharge zones, securing the city's future water supply.</w:t>
      </w:r>
    </w:p>
    <w:p>
      <w:pPr>
        <w:numPr>
          <w:ilvl w:val="0"/>
          <w:numId w:val="1003"/>
        </w:numPr>
        <w:pStyle w:val="Compact"/>
      </w:pPr>
      <w:r>
        <w:rPr>
          <w:bCs/>
          <w:b/>
        </w:rPr>
        <w:t xml:space="preserve">Cost Savings &amp; Efficiency:</w:t>
      </w:r>
      <w:r>
        <w:t xml:space="preserve"> </w:t>
      </w:r>
      <w:r>
        <w:t xml:space="preserve">Proactive geological assessment prevents expensive retrofitting and disaster recovery costs. Infrastructure projects designed with robust geologic input save time and resources.</w:t>
      </w:r>
    </w:p>
    <w:p>
      <w:pPr>
        <w:numPr>
          <w:ilvl w:val="0"/>
          <w:numId w:val="1003"/>
        </w:numPr>
        <w:pStyle w:val="Compact"/>
      </w:pPr>
      <w:r>
        <w:rPr>
          <w:bCs/>
          <w:b/>
        </w:rPr>
        <w:t xml:space="preserve">National Capacity Development:</w:t>
      </w:r>
      <w:r>
        <w:t xml:space="preserve"> </w:t>
      </w:r>
      <w:r>
        <w:t xml:space="preserve">The training component directly addresses the critical shortage of specialized geoscience professionals in Uzbekistan, creating a sustainable pipeline of</w:t>
      </w:r>
      <w:r>
        <w:t xml:space="preserve"> </w:t>
      </w:r>
      <w:r>
        <w:rPr>
          <w:bCs/>
          <w:b/>
        </w:rPr>
        <w:t xml:space="preserve">Geologist</w:t>
      </w:r>
      <w:r>
        <w:t xml:space="preserve">s equipped to manage the nation's complex geological challenges long-term.</w:t>
      </w:r>
    </w:p>
    <w:p>
      <w:pPr>
        <w:numPr>
          <w:ilvl w:val="0"/>
          <w:numId w:val="1003"/>
        </w:numPr>
        <w:pStyle w:val="Compact"/>
      </w:pPr>
      <w:r>
        <w:rPr>
          <w:bCs/>
          <w:b/>
        </w:rPr>
        <w:t xml:space="preserve">Policy Influence:</w:t>
      </w:r>
      <w:r>
        <w:t xml:space="preserve"> </w:t>
      </w:r>
      <w:r>
        <w:t xml:space="preserve">The project will deliver concrete, evidence-based recommendations to key national and city-level decision-makers in Uzbekistan Tashkent, strengthening the integration of geoscience into core development planning frameworks.</w:t>
      </w:r>
    </w:p>
    <w:bookmarkEnd w:id="24"/>
    <w:bookmarkStart w:id="25" w:name="X5107469f39bcc14c98eadec1b3de25c0c26bb07"/>
    <w:p>
      <w:pPr>
        <w:pStyle w:val="Heading2"/>
      </w:pPr>
      <w:r>
        <w:t xml:space="preserve">6. Conclusion: A Geologically Informed Future for Tashkent</w:t>
      </w:r>
    </w:p>
    <w:p>
      <w:pPr>
        <w:pStyle w:val="FirstParagraph"/>
      </w:pPr>
      <w:r>
        <w:t xml:space="preserve">The success of Uzbekistan's vision for a modern, prosperous, and resilient capital city hinges on acknowledging the foundational importance of its geology. This research proposal is not merely an academic exercise; it is a strategic investment in the physical safety and economic viability of Tashkent. By placing the expertise of the</w:t>
      </w:r>
      <w:r>
        <w:t xml:space="preserve"> </w:t>
      </w:r>
      <w:r>
        <w:rPr>
          <w:bCs/>
          <w:b/>
        </w:rPr>
        <w:t xml:space="preserve">Geologist</w:t>
      </w:r>
      <w:r>
        <w:t xml:space="preserve"> </w:t>
      </w:r>
      <w:r>
        <w:t xml:space="preserve">at the heart of urban planning, resource management, and disaster risk reduction strategies within Uzbekistan Tashkent, this project will provide actionable science for sustainable development. The outcomes will empower Uzbekistani authorities to make informed decisions that protect lives, infrastructure, and vital resources for generations. Investing in understanding the earth beneath our feet is the most fundamental step towards securing a thriving future for Tashkent and serving as a benchmark for urban geoscience practice throughout Uzbekistan.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Geoscience for Sustainable Development in Tashkent, Uzbekistan</dc:title>
  <dc:creator/>
  <cp:keywords/>
  <dcterms:created xsi:type="dcterms:W3CDTF">2026-07-23T13:29:16Z</dcterms:created>
  <dcterms:modified xsi:type="dcterms:W3CDTF">2026-07-23T13:29:16Z</dcterms:modified>
</cp:coreProperties>
</file>

<file path=docProps/custom.xml><?xml version="1.0" encoding="utf-8"?>
<Properties xmlns="http://schemas.openxmlformats.org/officeDocument/2006/custom-properties" xmlns:vt="http://schemas.openxmlformats.org/officeDocument/2006/docPropsVTypes"/>
</file>