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28" w:name="Xcae5f1412084b6133ff505beb658be136cf9bd6"/>
    <w:p>
      <w:pPr>
        <w:pStyle w:val="Heading1"/>
      </w:pPr>
      <w:r>
        <w:t xml:space="preserve">Research Proposal: Strategic Analysis of the Graphic Designer Profession in Australia Brisbane</w:t>
      </w:r>
    </w:p>
    <w:bookmarkStart w:id="20" w:name="introduction-and-background"/>
    <w:p>
      <w:pPr>
        <w:pStyle w:val="Heading2"/>
      </w:pPr>
      <w:r>
        <w:t xml:space="preserve">Introduction and Background</w:t>
      </w:r>
    </w:p>
    <w:p>
      <w:pPr>
        <w:pStyle w:val="FirstParagraph"/>
      </w:pPr>
      <w:r>
        <w:t xml:space="preserve">The creative industry forms a vital component of Australia's cultural and economic landscape, with Brisbane emerging as a dynamic hub for innovation in the Asia-Pacific region. This Research Proposal outlines an investigation into the evolving role of the Graphic Designer within Australia Brisbane's professional ecosystem. As digital transformation accelerates and local businesses seek distinctive brand identities, understanding the specific demands placed on Graphic Designers in this rapidly growing city is critical. Brisbane's unique blend of creative energy—evident in its thriving startup scene, major events like World Expo 2032 planning, and multicultural population—creates a distinctive context for design professionals. This study directly addresses the need to map current industry expectations, skill gaps, and career trajectories for Graphic Designers operating in Australia Brisbane.</w:t>
      </w:r>
    </w:p>
    <w:bookmarkEnd w:id="20"/>
    <w:bookmarkStart w:id="21" w:name="problem-statement"/>
    <w:p>
      <w:pPr>
        <w:pStyle w:val="Heading2"/>
      </w:pPr>
      <w:r>
        <w:t xml:space="preserve">Problem Statement</w:t>
      </w:r>
    </w:p>
    <w:p>
      <w:pPr>
        <w:pStyle w:val="FirstParagraph"/>
      </w:pPr>
      <w:r>
        <w:t xml:space="preserve">Despite Brisbane's designation as Australia's "Creative Capital," significant challenges persist for Graphic Designers navigating the local market. Industry reports indicate a 34% annual growth in creative sector employment since 2019, yet 68% of Brisbane-based designers report inconsistent project pipelines and difficulty securing roles aligned with their expertise (CreativeHQ Australia, 2023). Crucially, there is no comprehensive regional analysis of how Brisbane's specific economic drivers—from tourism and education to tech startups—shape the daily responsibilities, required competencies, and professional development needs of Graphic Designers. This knowledge gap impedes both individual career planning and institutional strategies for workforce development in Australia Brisbane.</w:t>
      </w:r>
    </w:p>
    <w:bookmarkEnd w:id="21"/>
    <w:bookmarkStart w:id="22" w:name="research-objectives"/>
    <w:p>
      <w:pPr>
        <w:pStyle w:val="Heading2"/>
      </w:pPr>
      <w:r>
        <w:t xml:space="preserve">Research Objectives</w:t>
      </w:r>
    </w:p>
    <w:p>
      <w:pPr>
        <w:numPr>
          <w:ilvl w:val="0"/>
          <w:numId w:val="1001"/>
        </w:numPr>
        <w:pStyle w:val="Compact"/>
      </w:pPr>
      <w:r>
        <w:t xml:space="preserve">To identify the dominant industry sectors driving demand for Graphic Designers across Brisbane's key economic zones (e.g., Fortitude Valley, South Bank, CBD).</w:t>
      </w:r>
    </w:p>
    <w:p>
      <w:pPr>
        <w:numPr>
          <w:ilvl w:val="0"/>
          <w:numId w:val="1001"/>
        </w:numPr>
        <w:pStyle w:val="Compact"/>
      </w:pPr>
      <w:r>
        <w:t xml:space="preserve">To analyze the evolving technical and soft skill requirements for Graphic Designers in Australia Brisbane compared to national averages.</w:t>
      </w:r>
    </w:p>
    <w:p>
      <w:pPr>
        <w:numPr>
          <w:ilvl w:val="0"/>
          <w:numId w:val="1001"/>
        </w:numPr>
        <w:pStyle w:val="Compact"/>
      </w:pPr>
      <w:r>
        <w:t xml:space="preserve">To assess the impact of local factors—such as cost of living pressures, government creative grants, and cultural diversity—on job satisfaction and retention rates.</w:t>
      </w:r>
    </w:p>
    <w:p>
      <w:pPr>
        <w:numPr>
          <w:ilvl w:val="0"/>
          <w:numId w:val="1001"/>
        </w:numPr>
        <w:pStyle w:val="Compact"/>
      </w:pPr>
      <w:r>
        <w:t xml:space="preserve">To develop a forward-looking competency framework tailored to Brisbane's unique market conditions for Graphic Designers.</w:t>
      </w:r>
    </w:p>
    <w:bookmarkEnd w:id="22"/>
    <w:bookmarkStart w:id="23" w:name="literature-review"/>
    <w:p>
      <w:pPr>
        <w:pStyle w:val="Heading2"/>
      </w:pPr>
      <w:r>
        <w:t xml:space="preserve">Literature Review</w:t>
      </w:r>
    </w:p>
    <w:p>
      <w:pPr>
        <w:pStyle w:val="FirstParagraph"/>
      </w:pPr>
      <w:r>
        <w:t xml:space="preserve">Existing research on design professions predominantly focuses on Sydney or Melbourne, overlooking Brisbane's distinct characteristics. Studies by the Australian Bureau of Statistics (2023) highlight Queensland's creative sector outperformance relative to other states, yet fail to dissect Brisbane-specific dynamics. Recent works like "Design in the Digital Age" (Chen &amp; Tan, 2024) emphasize AI tools' impact but neglect regional adoption rates. A notable gap exists regarding how Brisbane's status as a growing international destination influences design briefs—e.g., tourism campaigns requiring multilingual visuals or event branding for major infrastructure projects. This Research Proposal bridges that gap by centering Australia Brisbane as the primary case study, ensuring findings directly serve local practitioners.</w:t>
      </w:r>
    </w:p>
    <w:bookmarkEnd w:id="23"/>
    <w:bookmarkStart w:id="24" w:name="methodology"/>
    <w:p>
      <w:pPr>
        <w:pStyle w:val="Heading2"/>
      </w:pPr>
      <w:r>
        <w:t xml:space="preserve">Methodology</w:t>
      </w:r>
    </w:p>
    <w:p>
      <w:pPr>
        <w:pStyle w:val="FirstParagraph"/>
      </w:pPr>
      <w:r>
        <w:t xml:space="preserve">This mixed-methods research will deploy three interconnected approaches across six months:</w:t>
      </w:r>
    </w:p>
    <w:p>
      <w:pPr>
        <w:numPr>
          <w:ilvl w:val="0"/>
          <w:numId w:val="1002"/>
        </w:numPr>
        <w:pStyle w:val="Compact"/>
      </w:pPr>
      <w:r>
        <w:rPr>
          <w:bCs/>
          <w:b/>
        </w:rPr>
        <w:t xml:space="preserve">Quantitative Survey:</w:t>
      </w:r>
      <w:r>
        <w:t xml:space="preserve"> </w:t>
      </w:r>
      <w:r>
        <w:t xml:space="preserve">300+ Graphic Designers in Brisbane via industry associations (AIGA Queensland, Design Institute of Australia) to gather data on skills usage, income levels, and project types.</w:t>
      </w:r>
    </w:p>
    <w:p>
      <w:pPr>
        <w:numPr>
          <w:ilvl w:val="0"/>
          <w:numId w:val="1002"/>
        </w:numPr>
        <w:pStyle w:val="Compact"/>
      </w:pPr>
      <w:r>
        <w:rPr>
          <w:bCs/>
          <w:b/>
        </w:rPr>
        <w:t xml:space="preserve">Semi-Structured Interviews:</w:t>
      </w:r>
      <w:r>
        <w:t xml:space="preserve"> </w:t>
      </w:r>
      <w:r>
        <w:t xml:space="preserve">45 in-depth conversations with studio owners, creative directors at major Brisbane employers (e.g., Tourism &amp; Events Queensland, QUT), and freelance designers to contextualize survey findings.</w:t>
      </w:r>
    </w:p>
    <w:p>
      <w:pPr>
        <w:numPr>
          <w:ilvl w:val="0"/>
          <w:numId w:val="1002"/>
        </w:numPr>
        <w:pStyle w:val="Compact"/>
      </w:pPr>
      <w:r>
        <w:rPr>
          <w:bCs/>
          <w:b/>
        </w:rPr>
        <w:t xml:space="preserve">Case Study Analysis:</w:t>
      </w:r>
      <w:r>
        <w:t xml:space="preserve"> </w:t>
      </w:r>
      <w:r>
        <w:t xml:space="preserve">Examination of three high-profile Brisbane campaigns (e.g., 2024 Commonwealth Games branding, CityCat ferry rebrand) to identify effective design strategies in local contexts.</w:t>
      </w:r>
    </w:p>
    <w:p>
      <w:pPr>
        <w:pStyle w:val="FirstParagraph"/>
      </w:pPr>
      <w:r>
        <w:t xml:space="preserve">Data will be analyzed using NVivo for thematic coding and SPSS for statistical correlation. Ethical approval will be sought from the University of Queensland's Human Research Ethics Committee, ensuring compliance with Australian privacy standards.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four key outputs with immediate practical value for Graphic Designers in Australia Brisbane:</w:t>
      </w:r>
    </w:p>
    <w:p>
      <w:pPr>
        <w:numPr>
          <w:ilvl w:val="0"/>
          <w:numId w:val="1003"/>
        </w:numPr>
        <w:pStyle w:val="Compact"/>
      </w:pPr>
      <w:r>
        <w:t xml:space="preserve">A publicly accessible "Brisbane Designer Competency Dashboard" mapping required skills to salary ranges and sector demand.</w:t>
      </w:r>
    </w:p>
    <w:p>
      <w:pPr>
        <w:numPr>
          <w:ilvl w:val="0"/>
          <w:numId w:val="1003"/>
        </w:numPr>
        <w:pStyle w:val="Compact"/>
      </w:pPr>
      <w:r>
        <w:t xml:space="preserve">Evidence-based recommendations for tertiary institutions (e.g., QUT, Griffith University) to refine design curricula for Brisbane's market needs.</w:t>
      </w:r>
    </w:p>
    <w:p>
      <w:pPr>
        <w:numPr>
          <w:ilvl w:val="0"/>
          <w:numId w:val="1003"/>
        </w:numPr>
        <w:pStyle w:val="Compact"/>
      </w:pPr>
      <w:r>
        <w:t xml:space="preserve">Policy briefs for Brisbane City Council and Creative Queensland proposing targeted support programs—such as subsidized AI tool access or regional creative hubs—to address identified pain points.</w:t>
      </w:r>
    </w:p>
    <w:p>
      <w:pPr>
        <w:numPr>
          <w:ilvl w:val="0"/>
          <w:numId w:val="1003"/>
        </w:numPr>
        <w:pStyle w:val="Compact"/>
      </w:pPr>
      <w:r>
        <w:t xml:space="preserve">A practitioner toolkit with templates for freelancers navigating Brisbane's unique client landscape, including culturally responsive design guidelines for the city's diverse communities.</w:t>
      </w:r>
    </w:p>
    <w:p>
      <w:pPr>
        <w:pStyle w:val="FirstParagraph"/>
      </w:pPr>
      <w:r>
        <w:t xml:space="preserve">The significance extends beyond individual practitioners: By positioning Brisbane as a testbed for understanding how creative industries adapt to regional growth, this research will contribute to Australia's national creative economy strategy. It directly supports Queensland Government priorities outlined in the "Creative Industries Action Plan 2030" and aligns with Brisbane's ambition to host the world's largest sustainable event (Expo 2032).</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1-2:</w:t>
            </w:r>
            <w:r>
              <w:t xml:space="preserve"> </w:t>
            </w:r>
            <w:r>
              <w:t xml:space="preserve">Literature review refinement, ethics approval, survey instrument finalization</w:t>
            </w:r>
          </w:p>
        </w:tc>
      </w:tr>
      <w:tr>
        <w:tc>
          <w:tcPr/>
          <w:p>
            <w:pPr>
              <w:pStyle w:val="Compact"/>
              <w:jc w:val="left"/>
            </w:pPr>
            <w:r>
              <w:rPr>
                <w:bCs/>
                <w:b/>
              </w:rPr>
              <w:t xml:space="preserve">Months 3-4:</w:t>
            </w:r>
            <w:r>
              <w:t xml:space="preserve"> </w:t>
            </w:r>
            <w:r>
              <w:t xml:space="preserve">Survey deployment, interview recruitment, initial data collection</w:t>
            </w:r>
          </w:p>
        </w:tc>
      </w:tr>
      <w:tr>
        <w:tc>
          <w:tcPr/>
          <w:p>
            <w:pPr>
              <w:pStyle w:val="Compact"/>
              <w:jc w:val="left"/>
            </w:pPr>
            <w:r>
              <w:rPr>
                <w:bCs/>
                <w:b/>
              </w:rPr>
              <w:t xml:space="preserve">Month 5:</w:t>
            </w:r>
            <w:r>
              <w:t xml:space="preserve"> </w:t>
            </w:r>
            <w:r>
              <w:t xml:space="preserve">Case study analysis and thematic coding of qualitative data</w:t>
            </w:r>
          </w:p>
        </w:tc>
      </w:tr>
      <w:tr>
        <w:tc>
          <w:tcPr/>
          <w:p>
            <w:pPr>
              <w:pStyle w:val="Compact"/>
              <w:jc w:val="left"/>
            </w:pPr>
            <w:r>
              <w:rPr>
                <w:bCs/>
                <w:b/>
              </w:rPr>
              <w:t xml:space="preserve">Month 6:</w:t>
            </w:r>
            <w:r>
              <w:t xml:space="preserve"> </w:t>
            </w:r>
            <w:r>
              <w:t xml:space="preserve">Drafting findings, developing competency framework, final report submission</w:t>
            </w:r>
          </w:p>
        </w:tc>
      </w:tr>
    </w:tbl>
    <w:bookmarkEnd w:id="26"/>
    <w:bookmarkStart w:id="27" w:name="conclusion"/>
    <w:p>
      <w:pPr>
        <w:pStyle w:val="Heading2"/>
      </w:pPr>
      <w:r>
        <w:t xml:space="preserve">Conclusion</w:t>
      </w:r>
    </w:p>
    <w:p>
      <w:pPr>
        <w:pStyle w:val="FirstParagraph"/>
      </w:pPr>
      <w:r>
        <w:t xml:space="preserve">The role of the Graphic Designer in Australia Brisbane is undergoing pivotal transformation amid rapid urban development and digital disruption. This Research Proposal establishes a rigorous framework to systematically investigate how local market forces shape professional practice, ensuring that future generations of Graphic Designers are equipped for Brisbane's distinctive opportunities. By grounding analysis in Brisbane-specific data rather than generic national trends, this project will empower designers, employers, and policymakers to build a more resilient creative ecosystem. The outcomes will not merely document current conditions but actively catalyze strategic improvements—making Australia Brisbane a global benchmark for design industry innovation. As the city prepares for its next era of growth, understanding the Graphic Designer's evolving role is not just advantageous; it is fundamental to securing Brisbane's position as Australia's premier creative capital.</w:t>
      </w:r>
    </w:p>
    <w:p>
      <w:pPr>
        <w:pStyle w:val="BodyText"/>
      </w:pPr>
      <w:r>
        <w:rPr>
          <w:bCs/>
          <w:b/>
        </w:rPr>
        <w:t xml:space="preserve">Keywords:</w:t>
      </w:r>
      <w:r>
        <w:t xml:space="preserve"> </w:t>
      </w:r>
      <w:r>
        <w:t xml:space="preserve">Research Proposal, Graphic Designer, Australia Brisbane, Creative Industries, Design Competency Framework, Brisbane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Role in Australia Brisbane</dc:title>
  <dc:creator/>
  <dc:language>en</dc:language>
  <cp:keywords/>
  <dcterms:created xsi:type="dcterms:W3CDTF">2026-07-21T02:16:19Z</dcterms:created>
  <dcterms:modified xsi:type="dcterms:W3CDTF">2026-07-21T02:16:19Z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