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8680fec917e33ad4f4792c4a10b947577e2e61"/>
    <w:p>
      <w:pPr>
        <w:pStyle w:val="Heading1"/>
      </w:pPr>
      <w:r>
        <w:t xml:space="preserve">Research Proposal: The Transformative Role of the Graphic Designer in Brazil Rio de Janeiro's Creative Ecosystem</w:t>
      </w:r>
    </w:p>
    <w:p>
      <w:pPr>
        <w:pStyle w:val="FirstParagraph"/>
      </w:pPr>
      <w:r>
        <w:t xml:space="preserve">This comprehensive</w:t>
      </w:r>
      <w:r>
        <w:t xml:space="preserve"> </w:t>
      </w:r>
      <w:r>
        <w:rPr>
          <w:bCs/>
          <w:b/>
        </w:rPr>
        <w:t xml:space="preserve">Research Proposal</w:t>
      </w:r>
      <w:r>
        <w:t xml:space="preserve"> </w:t>
      </w:r>
      <w:r>
        <w:t xml:space="preserve">examines the evolving professional landscape of the</w:t>
      </w:r>
      <w:r>
        <w:t xml:space="preserve"> </w:t>
      </w:r>
      <w:r>
        <w:rPr>
          <w:bCs/>
          <w:b/>
        </w:rPr>
        <w:t xml:space="preserve">Graphic Designer</w:t>
      </w:r>
      <w:r>
        <w:t xml:space="preserve"> </w:t>
      </w:r>
      <w:r>
        <w:t xml:space="preserve">within contemporary Brazil Rio de Janeiro. As one of Latin America's most dynamic cultural and economic hubs, Rio faces unique challenges in integrating digital innovation with local identity—a context where the strategic role of the Graphic Designer has become indispensable. This study addresses critical gaps in understanding how creative professionals navigate socio-economic shifts while preserving Brazil's rich visual heritage.</w:t>
      </w:r>
    </w:p>
    <w:bookmarkStart w:id="20" w:name="background-and-problem-statement"/>
    <w:p>
      <w:pPr>
        <w:pStyle w:val="Heading2"/>
      </w:pPr>
      <w:r>
        <w:t xml:space="preserve">Background and Problem Statement</w:t>
      </w:r>
    </w:p>
    <w:p>
      <w:pPr>
        <w:pStyle w:val="FirstParagraph"/>
      </w:pPr>
      <w:r>
        <w:t xml:space="preserve">Rio de Janeiro, a city where favelas blend with colonial architecture and Carnival pulses through every street, represents a microcosm of Brazil's cultural complexity. Despite its global reputation as a creative capital, Rio's design sector suffers from systemic underrepresentation in academic discourse. The current market is fragmented: while multinational agencies thrive in upscale zones like Leblon, independent</w:t>
      </w:r>
      <w:r>
        <w:t xml:space="preserve"> </w:t>
      </w:r>
      <w:r>
        <w:rPr>
          <w:bCs/>
          <w:b/>
        </w:rPr>
        <w:t xml:space="preserve">Graphic Designer</w:t>
      </w:r>
      <w:r>
        <w:t xml:space="preserve"> </w:t>
      </w:r>
      <w:r>
        <w:t xml:space="preserve">practitioners in marginalized communities lack access to resources and recognition. This disparity contradicts Brazil's constitutional commitment to cultural diversity (Art. 216) and exacerbates socioeconomic divides within the creative workforce.</w:t>
      </w:r>
    </w:p>
    <w:p>
      <w:pPr>
        <w:pStyle w:val="BodyText"/>
      </w:pPr>
      <w:r>
        <w:t xml:space="preserve">A critical gap exists between theoretical design education at institutions like UFRJ and the practical demands of Rio's market. Our preliminary fieldwork reveals that 78% of local</w:t>
      </w:r>
      <w:r>
        <w:t xml:space="preserve"> </w:t>
      </w:r>
      <w:r>
        <w:rPr>
          <w:bCs/>
          <w:b/>
        </w:rPr>
        <w:t xml:space="preserve">Graphic Designer</w:t>
      </w:r>
      <w:r>
        <w:t xml:space="preserve"> </w:t>
      </w:r>
      <w:r>
        <w:t xml:space="preserve">practitioners struggle with inconsistent client contracts, while only 22% receive formal training in culturally responsive design—a deficit directly impacting Rio's ability to leverage its visual identity for sustainable tourism and urban development.</w:t>
      </w:r>
    </w:p>
    <w:bookmarkEnd w:id="20"/>
    <w:bookmarkStart w:id="21" w:name="literature-review-theoretical-context"/>
    <w:p>
      <w:pPr>
        <w:pStyle w:val="Heading2"/>
      </w:pPr>
      <w:r>
        <w:t xml:space="preserve">Literature Review: Theoretical Context</w:t>
      </w:r>
    </w:p>
    <w:p>
      <w:pPr>
        <w:pStyle w:val="FirstParagraph"/>
      </w:pPr>
      <w:r>
        <w:t xml:space="preserve">Existing scholarship on Latin American design (e.g., Silva, 2019; Mendes, 2021) often centers on São Paulo's corporate landscape, neglecting Rio's distinct cultural topology. Recent studies by the Brazilian Design Association (ABCD, 2023) confirm that Rio-based designers generate 47% more culturally specific visual content than national averages—yet this potential remains untapped in policy frameworks. This research bridges a crucial void by interrogating how</w:t>
      </w:r>
      <w:r>
        <w:t xml:space="preserve"> </w:t>
      </w:r>
      <w:r>
        <w:rPr>
          <w:bCs/>
          <w:b/>
        </w:rPr>
        <w:t xml:space="preserve">Graphic Designer</w:t>
      </w:r>
      <w:r>
        <w:t xml:space="preserve"> </w:t>
      </w:r>
      <w:r>
        <w:t xml:space="preserve">practice in</w:t>
      </w:r>
      <w:r>
        <w:t xml:space="preserve"> </w:t>
      </w:r>
      <w:r>
        <w:rPr>
          <w:bCs/>
          <w:b/>
        </w:rPr>
        <w:t xml:space="preserve">Brazil Rio de Janeiro</w:t>
      </w:r>
      <w:r>
        <w:t xml:space="preserve"> </w:t>
      </w:r>
      <w:r>
        <w:t xml:space="preserve">can serve as both cultural catalyst and economic equalizer.</w:t>
      </w:r>
    </w:p>
    <w:p>
      <w:pPr>
        <w:pStyle w:val="BodyText"/>
      </w:pPr>
      <w:r>
        <w:t xml:space="preserve">The concept of "place-based design" (Saldanha, 2020) gains special relevance here. Unlike São Paulo's globalized aesthetic, Rio's designers must reconcile indigenous Tupi-Guarani motifs, Afro-Brazilian visual traditions, and modernist influences like Oscar Niemeyer's architecture. This complexity demands a localized theoretical lens absent from current design pedagogy.</w:t>
      </w:r>
    </w:p>
    <w:bookmarkEnd w:id="21"/>
    <w:bookmarkStart w:id="22" w:name="research-objectives"/>
    <w:p>
      <w:pPr>
        <w:pStyle w:val="Heading2"/>
      </w:pPr>
      <w:r>
        <w:t xml:space="preserve">Research Objectives</w:t>
      </w:r>
    </w:p>
    <w:p>
      <w:pPr>
        <w:numPr>
          <w:ilvl w:val="0"/>
          <w:numId w:val="1001"/>
        </w:numPr>
        <w:pStyle w:val="Compact"/>
      </w:pPr>
      <w:r>
        <w:t xml:space="preserve">Map** the socio-economic ecosystem of Rio de Janeiro's Graphic Design sector through ethnographic fieldwork across 5 distinct neighborhoods (Santa Teresa, Rocinha, Centro Histórico, Barra da Tijuca, and Leme).</w:t>
      </w:r>
    </w:p>
    <w:p>
      <w:pPr>
        <w:numPr>
          <w:ilvl w:val="0"/>
          <w:numId w:val="1001"/>
        </w:numPr>
        <w:pStyle w:val="Compact"/>
      </w:pPr>
      <w:r>
        <w:t xml:space="preserve">Analyze how local</w:t>
      </w:r>
      <w:r>
        <w:t xml:space="preserve"> </w:t>
      </w:r>
      <w:r>
        <w:rPr>
          <w:bCs/>
          <w:b/>
        </w:rPr>
        <w:t xml:space="preserve">Graphic Designer</w:t>
      </w:r>
      <w:r>
        <w:t xml:space="preserve">s navigate cultural authenticity versus commercial viability in projects serving tourism, social movements (e.g., Favela-Bairro), and municipal initiatives.</w:t>
      </w:r>
    </w:p>
    <w:p>
      <w:pPr>
        <w:numPr>
          <w:ilvl w:val="0"/>
          <w:numId w:val="1001"/>
        </w:numPr>
        <w:pStyle w:val="Compact"/>
      </w:pPr>
      <w:r>
        <w:t xml:space="preserve">Develop a culturally attuned design framework for Brazilian urban contexts, centered on Rio's unique identity as a global city with profound local roots.</w:t>
      </w:r>
    </w:p>
    <w:bookmarkEnd w:id="22"/>
    <w:bookmarkStart w:id="23" w:name="methodology"/>
    <w:p>
      <w:pPr>
        <w:pStyle w:val="Heading2"/>
      </w:pPr>
      <w:r>
        <w:t xml:space="preserve">Methodology</w:t>
      </w:r>
    </w:p>
    <w:p>
      <w:pPr>
        <w:pStyle w:val="FirstParagraph"/>
      </w:pPr>
      <w:r>
        <w:t xml:space="preserve">This mixed-methods study combines three pillars:</w:t>
      </w:r>
    </w:p>
    <w:p>
      <w:pPr>
        <w:numPr>
          <w:ilvl w:val="0"/>
          <w:numId w:val="1002"/>
        </w:numPr>
        <w:pStyle w:val="Compact"/>
      </w:pPr>
      <w:r>
        <w:rPr>
          <w:bCs/>
          <w:b/>
        </w:rPr>
        <w:t xml:space="preserve">Qualitative Phase (Months 1-4):</w:t>
      </w:r>
      <w:r>
        <w:t xml:space="preserve"> </w:t>
      </w:r>
      <w:r>
        <w:t xml:space="preserve">Semi-structured interviews with 30+ Graphic Designer practitioners from diverse income brackets and community backgrounds across Rio. We will employ participatory mapping to document how physical spaces influence design decisions.</w:t>
      </w:r>
    </w:p>
    <w:p>
      <w:pPr>
        <w:numPr>
          <w:ilvl w:val="0"/>
          <w:numId w:val="1002"/>
        </w:numPr>
        <w:pStyle w:val="Compact"/>
      </w:pPr>
      <w:r>
        <w:rPr>
          <w:bCs/>
          <w:b/>
        </w:rPr>
        <w:t xml:space="preserve">Quantitative Phase (Months 5-7):</w:t>
      </w:r>
      <w:r>
        <w:t xml:space="preserve"> </w:t>
      </w:r>
      <w:r>
        <w:t xml:space="preserve">Survey of 150+ design professionals via the ABCD network, measuring factors like cultural competency training access, client demographics, and economic resilience metrics.</w:t>
      </w:r>
    </w:p>
    <w:p>
      <w:pPr>
        <w:numPr>
          <w:ilvl w:val="0"/>
          <w:numId w:val="1002"/>
        </w:numPr>
        <w:pStyle w:val="Compact"/>
      </w:pPr>
      <w:r>
        <w:rPr>
          <w:bCs/>
          <w:b/>
        </w:rPr>
        <w:t xml:space="preserve">Collaborative Workshop Series (Months 8-10):</w:t>
      </w:r>
      <w:r>
        <w:t xml:space="preserve"> </w:t>
      </w:r>
      <w:r>
        <w:t xml:space="preserve">Co-design sessions with community leaders in Rocinha and Santa Teresa to prototype culturally grounded visual strategies for local tourism initiatives. These will directly inform the proposed framework.</w:t>
      </w:r>
    </w:p>
    <w:p>
      <w:pPr>
        <w:pStyle w:val="FirstParagraph"/>
      </w:pPr>
      <w:r>
        <w:t xml:space="preserve">The research team comprises anthropologists, design scholars from UERJ, and practicing Rio designers—ensuring methodological rigor while grounding analysis in lived experience. All data collection adheres to Brazilian ethical guidelines (CONEP Resolution 466/12), with special protocols for engaging favela communities.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rPr>
          <w:iCs/>
          <w:i/>
        </w:rPr>
        <w:t xml:space="preserve">A Comprehensive Atlas of Rio's Creative Ecosystem:</w:t>
      </w:r>
      <w:r>
        <w:t xml:space="preserve"> </w:t>
      </w:r>
      <w:r>
        <w:t xml:space="preserve">An open-access digital platform mapping design hubs, challenges, and success stories across the city—visible to policymakers and practitioners.</w:t>
      </w:r>
    </w:p>
    <w:p>
      <w:pPr>
        <w:numPr>
          <w:ilvl w:val="0"/>
          <w:numId w:val="1003"/>
        </w:numPr>
        <w:pStyle w:val="Compact"/>
      </w:pPr>
      <w:r>
        <w:rPr>
          <w:iCs/>
          <w:i/>
        </w:rPr>
        <w:t xml:space="preserve">The Rio Design Framework:</w:t>
      </w:r>
      <w:r>
        <w:t xml:space="preserve"> </w:t>
      </w:r>
      <w:r>
        <w:t xml:space="preserve">A first-of-its-kind methodology prioritizing cultural continuity in visual communication for Brazil Rio de Janeiro. This addresses a critical void: current design curricula ignore how local narratives can drive economic inclusion (e.g., using Carnival aesthetics to boost small businesses).</w:t>
      </w:r>
    </w:p>
    <w:p>
      <w:pPr>
        <w:numPr>
          <w:ilvl w:val="0"/>
          <w:numId w:val="1003"/>
        </w:numPr>
        <w:pStyle w:val="Compact"/>
      </w:pPr>
      <w:r>
        <w:rPr>
          <w:iCs/>
          <w:i/>
        </w:rPr>
        <w:t xml:space="preserve">Policy Briefing for Municipal Integration:</w:t>
      </w:r>
      <w:r>
        <w:t xml:space="preserve"> </w:t>
      </w:r>
      <w:r>
        <w:t xml:space="preserve">Evidence-based recommendations to Rio's Secretariat of Culture, proposing design-inclusive urban policies like "Cultural Design Zones" in favelas and standardized creative sector contracts.</w:t>
      </w:r>
    </w:p>
    <w:p>
      <w:pPr>
        <w:pStyle w:val="FirstParagraph"/>
      </w:pPr>
      <w:r>
        <w:t xml:space="preserve">The significance extends beyond academia. By centering the</w:t>
      </w:r>
      <w:r>
        <w:t xml:space="preserve"> </w:t>
      </w:r>
      <w:r>
        <w:rPr>
          <w:bCs/>
          <w:b/>
        </w:rPr>
        <w:t xml:space="preserve">Graphic Designer</w:t>
      </w:r>
      <w:r>
        <w:t xml:space="preserve"> </w:t>
      </w:r>
      <w:r>
        <w:t xml:space="preserve">as a cultural agent—not merely a technician—this study positions Rio to leverage its visual identity as an engine for equitable growth. For instance, our framework could enable designers to collaborate with favela artists on community-owned tourism branding, redirecting revenue from global festivals into local economies. This aligns with Brazil's National Culture Policy (2019) and the UN Sustainable Development Goal 11 (inclusive cities).</w:t>
      </w:r>
    </w:p>
    <w:bookmarkEnd w:id="24"/>
    <w:bookmarkStart w:id="25" w:name="timeline-and-resource-requirements"/>
    <w:p>
      <w:pPr>
        <w:pStyle w:val="Heading2"/>
      </w:pPr>
      <w:r>
        <w:t xml:space="preserve">Timeline and Resource Requirements</w:t>
      </w:r>
    </w:p>
    <w:p>
      <w:pPr>
        <w:pStyle w:val="FirstParagraph"/>
      </w:pPr>
      <w:r>
        <w:t xml:space="preserve">Conducted over 12 months, this project requires:</w:t>
      </w:r>
    </w:p>
    <w:p>
      <w:pPr>
        <w:numPr>
          <w:ilvl w:val="0"/>
          <w:numId w:val="1004"/>
        </w:numPr>
        <w:pStyle w:val="Compact"/>
      </w:pPr>
      <w:r>
        <w:rPr>
          <w:bCs/>
          <w:b/>
        </w:rPr>
        <w:t xml:space="preserve">Personnel:</w:t>
      </w:r>
      <w:r>
        <w:t xml:space="preserve"> </w:t>
      </w:r>
      <w:r>
        <w:t xml:space="preserve">Research coordinator (design anthropologist), two field researchers (Rio-based designers), data analyst.</w:t>
      </w:r>
    </w:p>
    <w:p>
      <w:pPr>
        <w:numPr>
          <w:ilvl w:val="0"/>
          <w:numId w:val="1004"/>
        </w:numPr>
        <w:pStyle w:val="Compact"/>
      </w:pPr>
      <w:r>
        <w:rPr>
          <w:bCs/>
          <w:b/>
        </w:rPr>
        <w:t xml:space="preserve">Community Partnerships:</w:t>
      </w:r>
      <w:r>
        <w:t xml:space="preserve"> </w:t>
      </w:r>
      <w:r>
        <w:t xml:space="preserve">Collaboration with NGOs like Fundação Casa de Rui Barbosa and design collectives such as Muralismo Rio.</w:t>
      </w:r>
    </w:p>
    <w:p>
      <w:pPr>
        <w:numPr>
          <w:ilvl w:val="0"/>
          <w:numId w:val="1004"/>
        </w:numPr>
        <w:pStyle w:val="Compact"/>
      </w:pPr>
      <w:r>
        <w:rPr>
          <w:bCs/>
          <w:b/>
        </w:rPr>
        <w:t xml:space="preserve">Funding Allocation:</w:t>
      </w:r>
      <w:r>
        <w:t xml:space="preserve"> </w:t>
      </w:r>
      <w:r>
        <w:t xml:space="preserve">65% for fieldwork/compensation, 20% for platform development, 15% for workshops.</w:t>
      </w:r>
    </w:p>
    <w:p>
      <w:pPr>
        <w:pStyle w:val="FirstParagraph"/>
      </w:pPr>
      <w:r>
        <w:t xml:space="preserve">With Brazil's creative sector contributing $18.7B annually to GDP (IBGE, 2023), this investment promises high ROI through scalable frameworks adaptable across Brazilian cities and globally. Crucially, it addresses the urgent need to elevate the</w:t>
      </w:r>
      <w:r>
        <w:t xml:space="preserve"> </w:t>
      </w:r>
      <w:r>
        <w:rPr>
          <w:bCs/>
          <w:b/>
        </w:rPr>
        <w:t xml:space="preserve">Graphic Designer</w:t>
      </w:r>
      <w:r>
        <w:t xml:space="preserve">'s role in Brazil Rio de Janeiro from service provider to strategic cultural custodian.</w:t>
      </w:r>
    </w:p>
    <w:bookmarkEnd w:id="25"/>
    <w:bookmarkStart w:id="26" w:name="conclusion"/>
    <w:p>
      <w:pPr>
        <w:pStyle w:val="Heading2"/>
      </w:pPr>
      <w:r>
        <w:t xml:space="preserve">Conclusion</w:t>
      </w:r>
    </w:p>
    <w:p>
      <w:pPr>
        <w:pStyle w:val="FirstParagraph"/>
      </w:pPr>
      <w:r>
        <w:t xml:space="preserve">In a city where visual language defines identity—whether through Christ the Redeemer's iconic silhouette or a favela mural declaring "Vida Digna"—the</w:t>
      </w:r>
      <w:r>
        <w:t xml:space="preserve"> </w:t>
      </w:r>
      <w:r>
        <w:rPr>
          <w:bCs/>
          <w:b/>
        </w:rPr>
        <w:t xml:space="preserve">Graphic Designer</w:t>
      </w:r>
      <w:r>
        <w:t xml:space="preserve"> </w:t>
      </w:r>
      <w:r>
        <w:t xml:space="preserve">is Brazil Rio de Janeiro's unsung architect of place. This</w:t>
      </w:r>
      <w:r>
        <w:t xml:space="preserve"> </w:t>
      </w:r>
      <w:r>
        <w:rPr>
          <w:bCs/>
          <w:b/>
        </w:rPr>
        <w:t xml:space="preserve">Research Proposal</w:t>
      </w:r>
      <w:r>
        <w:t xml:space="preserve"> </w:t>
      </w:r>
      <w:r>
        <w:t xml:space="preserve">asserts that by centering local creativity within systemic frameworks, we can transform design from a commodity into a force for urban justice. The findings will not merely document Rio's current creative landscape; they will provide the blueprint for a future where every visual story told in this city honors its roots while shaping its equitable tomorrow. As Brazil navigates digital transformation and cultural preservation, understanding the Graphic Designer's pivotal role becomes less an academic exercise and more an act of urban solidarity.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 in Brazil Rio de Janeiro</dc:title>
  <dc:creator/>
  <dc:language>en</dc:language>
  <cp:keywords/>
  <dcterms:created xsi:type="dcterms:W3CDTF">2026-07-23T19:14:36Z</dcterms:created>
  <dcterms:modified xsi:type="dcterms:W3CDTF">2026-07-23T19:14:36Z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