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bookmarkStart w:id="29" w:name="X51ee38c89f0e2fdf350edbeb1f9030f3be2bbc6"/>
    <w:p>
      <w:pPr>
        <w:pStyle w:val="Heading1"/>
      </w:pPr>
      <w:r>
        <w:t xml:space="preserve">Research Proposal: The Evolving Role of Graphic Designer in Canada Montreal's Creative Ecosystem</w:t>
      </w:r>
    </w:p>
    <w:bookmarkStart w:id="20" w:name="introduction-and-background"/>
    <w:p>
      <w:pPr>
        <w:pStyle w:val="Heading2"/>
      </w:pPr>
      <w:r>
        <w:t xml:space="preserve">1. Introduction and Background</w:t>
      </w:r>
    </w:p>
    <w:p>
      <w:pPr>
        <w:pStyle w:val="FirstParagraph"/>
      </w:pPr>
      <w:r>
        <w:t xml:space="preserve">The creative industry represents a vital economic sector within Canada, contributing over $30 billion annually to the national GDP. Within this landscape, Montreal emerges as a pivotal hub for design innovation in Canada Montreal, boasting one of North America's most dynamic creative communities. As a city ranked among the top 10 global design capitals by AIGA (2023), Montreal hosts over 15,000 creative professionals including graphic designers who drive branding, digital experiences, and cultural identity for businesses across sectors. However, rapid technological shifts, globalization of design platforms, and evolving client expectations have created significant transformation pressures on the Graphic Designer role. This</w:t>
      </w:r>
      <w:r>
        <w:t xml:space="preserve"> </w:t>
      </w:r>
      <w:r>
        <w:rPr>
          <w:bCs/>
          <w:b/>
        </w:rPr>
        <w:t xml:space="preserve">Research Proposal</w:t>
      </w:r>
      <w:r>
        <w:t xml:space="preserve"> </w:t>
      </w:r>
      <w:r>
        <w:t xml:space="preserve">addresses the critical need to understand how contemporary Graphic Designers navigate these changes within Canada Montreal's unique socio-cultural and economic context.</w:t>
      </w:r>
    </w:p>
    <w:bookmarkEnd w:id="20"/>
    <w:bookmarkStart w:id="21" w:name="problem-statement"/>
    <w:p>
      <w:pPr>
        <w:pStyle w:val="Heading2"/>
      </w:pPr>
      <w:r>
        <w:t xml:space="preserve">2. Problem Statement</w:t>
      </w:r>
    </w:p>
    <w:p>
      <w:pPr>
        <w:pStyle w:val="FirstParagraph"/>
      </w:pPr>
      <w:r>
        <w:t xml:space="preserve">Despite Montreal's reputation as a creative magnet, emerging data reveals growing challenges for Graphic Designers: 68% report skill gaps in emerging technologies (Adobe Creative Cloud Survey, 2023), while 53% of local studios struggle to retain talent due to competition from global remote platforms. Concurrently, Canadian cultural policies emphasizing "Canadian content" (CRTC) create unique demands for designers who understand local narratives. This research directly confronts the disconnect between academic design education programs in Quebec and industry needs specific to Canada Montreal, resulting in underprepared graduates and frustrated employers. Without targeted understanding of this evolving role, Montreal risks losing its competitive edge as a creative capital within the Canadian market.</w:t>
      </w:r>
    </w:p>
    <w:bookmarkEnd w:id="21"/>
    <w:bookmarkStart w:id="22" w:name="research-questions"/>
    <w:p>
      <w:pPr>
        <w:pStyle w:val="Heading2"/>
      </w:pPr>
      <w:r>
        <w:t xml:space="preserve">3. Research Questions</w:t>
      </w:r>
    </w:p>
    <w:p>
      <w:pPr>
        <w:numPr>
          <w:ilvl w:val="0"/>
          <w:numId w:val="1001"/>
        </w:numPr>
        <w:pStyle w:val="Compact"/>
      </w:pPr>
      <w:r>
        <w:t xml:space="preserve">How are technological advancements (AI tools, interactive media, sustainability practices) reshaping daily responsibilities of Graphic Designers in Canada Montreal?</w:t>
      </w:r>
    </w:p>
    <w:p>
      <w:pPr>
        <w:numPr>
          <w:ilvl w:val="0"/>
          <w:numId w:val="1001"/>
        </w:numPr>
        <w:pStyle w:val="Compact"/>
      </w:pPr>
      <w:r>
        <w:t xml:space="preserve">What specific skills and cultural competencies do employers in Montreal's creative sector prioritize for Graphic Designers beyond traditional design software proficiency?</w:t>
      </w:r>
    </w:p>
    <w:p>
      <w:pPr>
        <w:numPr>
          <w:ilvl w:val="0"/>
          <w:numId w:val="1001"/>
        </w:numPr>
        <w:pStyle w:val="Compact"/>
      </w:pPr>
      <w:r>
        <w:t xml:space="preserve">To what extent do Canadian cultural policies (e.g., Bill 96 on French language, Canada Creative Industries Strategy) influence the strategic direction of graphic design work in Montreal?</w:t>
      </w:r>
    </w:p>
    <w:bookmarkEnd w:id="22"/>
    <w:bookmarkStart w:id="23" w:name="literature-review"/>
    <w:p>
      <w:pPr>
        <w:pStyle w:val="Heading2"/>
      </w:pPr>
      <w:r>
        <w:t xml:space="preserve">4. Literature Review</w:t>
      </w:r>
    </w:p>
    <w:p>
      <w:pPr>
        <w:pStyle w:val="FirstParagraph"/>
      </w:pPr>
      <w:r>
        <w:t xml:space="preserve">Existing research predominantly examines global design trends (e.g., Manovich, 2016) or focuses on US-based studios (Roth, 2021). While studies acknowledge Montreal's cultural uniqueness (Beaudry &amp; Tétrault, 2019), none comprehensively analyze how</w:t>
      </w:r>
      <w:r>
        <w:t xml:space="preserve"> </w:t>
      </w:r>
      <w:r>
        <w:rPr>
          <w:bCs/>
          <w:b/>
        </w:rPr>
        <w:t xml:space="preserve">Graphic Designer</w:t>
      </w:r>
      <w:r>
        <w:t xml:space="preserve"> </w:t>
      </w:r>
      <w:r>
        <w:t xml:space="preserve">roles intersect with Canada's specific linguistic policies and local business ecosystems. The Canadian Creative Industries Survey (Statistics Canada, 2022) notes Montreal as the second-largest design hub nationally but fails to detail role evolution. This gap is critical: Montreal's unique position as a French-majority city within English-dominant North America demands specialized analysis of how bilingualism and Francophone cultural contexts shape visual communication strategies – a dimension absent from current literature.</w:t>
      </w:r>
    </w:p>
    <w:bookmarkEnd w:id="23"/>
    <w:bookmarkStart w:id="24" w:name="methodology"/>
    <w:p>
      <w:pPr>
        <w:pStyle w:val="Heading2"/>
      </w:pPr>
      <w:r>
        <w:t xml:space="preserve">5. Methodology</w:t>
      </w:r>
    </w:p>
    <w:p>
      <w:pPr>
        <w:pStyle w:val="FirstParagraph"/>
      </w:pPr>
      <w:r>
        <w:t xml:space="preserve">This mixed-methods study employs triangulation for robust insights:</w:t>
      </w:r>
    </w:p>
    <w:p>
      <w:pPr>
        <w:numPr>
          <w:ilvl w:val="0"/>
          <w:numId w:val="1002"/>
        </w:numPr>
        <w:pStyle w:val="Compact"/>
      </w:pPr>
      <w:r>
        <w:t xml:space="preserve">Quantitative:** Online survey of 300+ Graphic Designers (registered with Ordre des graphistes du Québec) and 150 hiring managers across Montreal's design studios, agencies, and in-house teams. Key metrics include skill utilization frequency, technology adoption rates, and cultural competency requirements.</w:t>
      </w:r>
    </w:p>
    <w:p>
      <w:pPr>
        <w:numPr>
          <w:ilvl w:val="0"/>
          <w:numId w:val="1002"/>
        </w:numPr>
        <w:pStyle w:val="Compact"/>
      </w:pPr>
      <w:r>
        <w:t xml:space="preserve">Qualitative:** In-depth interviews with 30 industry leaders (including studio owners from major firms like Bureau BCD and emerging independent designers) to explore narrative dimensions of role transformation. Case studies will analyze how Montreal-based campaigns (e.g., Just for Laughs’ branding, Cirque du Soleil visual identity) navigate cultural localization.</w:t>
      </w:r>
    </w:p>
    <w:p>
      <w:pPr>
        <w:numPr>
          <w:ilvl w:val="0"/>
          <w:numId w:val="1002"/>
        </w:numPr>
        <w:pStyle w:val="Compact"/>
      </w:pPr>
      <w:r>
        <w:t xml:space="preserve">Policy Analysis:** Examination of Canadian federal/provincial creative sector policies and Montreal municipal initiatives (e.g., Montréal 2030 Cultural Strategy) to map policy-designer alignment gaps.</w:t>
      </w:r>
    </w:p>
    <w:p>
      <w:pPr>
        <w:pStyle w:val="FirstParagraph"/>
      </w:pPr>
      <w:r>
        <w:t xml:space="preserve">Data collection occurs between January–June 2024, with analysis using NVivo for qualitative data and SPSS for quantitative patterns. Ethical approval is secured from McGill University's Research Ethics Board.</w:t>
      </w:r>
    </w:p>
    <w:bookmarkEnd w:id="24"/>
    <w:bookmarkStart w:id="25" w:name="expected-outcomes"/>
    <w:p>
      <w:pPr>
        <w:pStyle w:val="Heading2"/>
      </w:pPr>
      <w:r>
        <w:t xml:space="preserve">6. Expected Outcomes</w:t>
      </w:r>
    </w:p>
    <w:p>
      <w:pPr>
        <w:pStyle w:val="FirstParagraph"/>
      </w:pPr>
      <w:r>
        <w:t xml:space="preserve">This research will produce three key deliverables:</w:t>
      </w:r>
    </w:p>
    <w:p>
      <w:pPr>
        <w:numPr>
          <w:ilvl w:val="0"/>
          <w:numId w:val="1003"/>
        </w:numPr>
        <w:pStyle w:val="Compact"/>
      </w:pPr>
      <w:r>
        <w:t xml:space="preserve">A comprehensive skill taxonomy mapping current and future requirements for Graphic Designers in Canada Montreal, distinguishing between technical competencies (e.g., AI-assisted workflow integration) and cultural intelligence (e.g., navigating Francophone vs. Anglophone client expectations).</w:t>
      </w:r>
    </w:p>
    <w:p>
      <w:pPr>
        <w:numPr>
          <w:ilvl w:val="0"/>
          <w:numId w:val="1003"/>
        </w:numPr>
        <w:pStyle w:val="Compact"/>
      </w:pPr>
      <w:r>
        <w:t xml:space="preserve">A policy brief for Québec’s Ministry of Culture proposing targeted industry-academia partnerships to align design education with regional needs.</w:t>
      </w:r>
    </w:p>
    <w:p>
      <w:pPr>
        <w:numPr>
          <w:ilvl w:val="0"/>
          <w:numId w:val="1003"/>
        </w:numPr>
        <w:pStyle w:val="Compact"/>
      </w:pPr>
      <w:r>
        <w:t xml:space="preserve">An open-access digital toolkit for Montreal-based Graphic Designers, including frameworks for ethical AI adoption in culturally sensitive projects and case studies demonstrating successful Canada Montreal-specific branding strategies.</w:t>
      </w:r>
    </w:p>
    <w:p>
      <w:pPr>
        <w:pStyle w:val="FirstParagraph"/>
      </w:pPr>
      <w:r>
        <w:t xml:space="preserve">Crucially, we anticipate identifying "cultural translation" as a core competency – where designers bridge linguistic and visual narratives between Quebecois identity and international markets – a skill uniquely demanded in this Canadian context.</w:t>
      </w:r>
    </w:p>
    <w:bookmarkEnd w:id="25"/>
    <w:bookmarkStart w:id="26" w:name="significance-to-canada-montreal"/>
    <w:p>
      <w:pPr>
        <w:pStyle w:val="Heading2"/>
      </w:pPr>
      <w:r>
        <w:t xml:space="preserve">7. Significance to Canada Montreal</w:t>
      </w:r>
    </w:p>
    <w:p>
      <w:pPr>
        <w:pStyle w:val="FirstParagraph"/>
      </w:pPr>
      <w:r>
        <w:t xml:space="preserve">This research directly addresses strategic priorities for Montreal's economic development. By clarifying the evolving Graphic Designer role, the study will empower:</w:t>
      </w:r>
    </w:p>
    <w:p>
      <w:pPr>
        <w:numPr>
          <w:ilvl w:val="0"/>
          <w:numId w:val="1004"/>
        </w:numPr>
        <w:pStyle w:val="Compact"/>
      </w:pPr>
      <w:r>
        <w:rPr>
          <w:bCs/>
          <w:b/>
        </w:rPr>
        <w:t xml:space="preserve">Educators:</w:t>
      </w:r>
      <w:r>
        <w:t xml:space="preserve"> </w:t>
      </w:r>
      <w:r>
        <w:t xml:space="preserve">Design programs at Concordia University and UQAM can revamp curricula (e.g., adding courses on AI ethics in Francophone contexts).</w:t>
      </w:r>
    </w:p>
    <w:p>
      <w:pPr>
        <w:numPr>
          <w:ilvl w:val="0"/>
          <w:numId w:val="1004"/>
        </w:numPr>
        <w:pStyle w:val="Compact"/>
      </w:pPr>
      <w:r>
        <w:rPr>
          <w:bCs/>
          <w:b/>
        </w:rPr>
        <w:t xml:space="preserve">Employers:</w:t>
      </w:r>
      <w:r>
        <w:t xml:space="preserve"> </w:t>
      </w:r>
      <w:r>
        <w:t xml:space="preserve">Montreal agencies gain data to refine recruitment, retention, and training strategies for a competitive talent pool.</w:t>
      </w:r>
    </w:p>
    <w:p>
      <w:pPr>
        <w:numPr>
          <w:ilvl w:val="0"/>
          <w:numId w:val="1004"/>
        </w:numPr>
        <w:pStyle w:val="Compact"/>
      </w:pPr>
      <w:r>
        <w:rPr>
          <w:bCs/>
          <w:b/>
        </w:rPr>
        <w:t xml:space="preserve">Policy Makers:</w:t>
      </w:r>
      <w:r>
        <w:t xml:space="preserve"> </w:t>
      </w:r>
      <w:r>
        <w:t xml:space="preserve">Insights will inform Québec’s 2030 Creative Economy Plan, ensuring cultural policy supports designer innovation rather than creating barriers.</w:t>
      </w:r>
    </w:p>
    <w:p>
      <w:pPr>
        <w:pStyle w:val="FirstParagraph"/>
      </w:pPr>
      <w:r>
        <w:t xml:space="preserve">Furthermore, the project positions Canada Montreal as an international model for culturally integrated design practice. As global brands increasingly seek authentic local engagement (e.g., L'Oréal's Quebec campaigns), understanding how Graphic Designers mediate culture will be paramount for Montreal's continued status as a creative leader within Canada.</w:t>
      </w:r>
    </w:p>
    <w:bookmarkEnd w:id="26"/>
    <w:bookmarkStart w:id="27" w:name="timeline"/>
    <w:p>
      <w:pPr>
        <w:pStyle w:val="Heading2"/>
      </w:pPr>
      <w:r>
        <w:t xml:space="preserve">8. Timeline</w:t>
      </w:r>
    </w:p>
    <w:p>
      <w:pPr>
        <w:pStyle w:val="FirstParagraph"/>
      </w:pPr>
      <w:r>
        <w:t xml:space="preserve">Phase</w:t>
      </w:r>
    </w:p>
    <w:bookmarkEnd w:id="27"/>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 1-2</w:t>
      </w:r>
    </w:p>
    <w:p>
      <w:pPr>
        <w:pStyle w:val="BodyText"/>
      </w:pPr>
      <w:r>
        <w:t xml:space="preserve">Survey/Interview Frameworks Approved</w:t>
      </w:r>
    </w:p>
    <w:p>
      <w:pPr>
        <w:pStyle w:val="BodyText"/>
      </w:pPr>
      <w:r>
        <w:t xml:space="preserve">Data Collection: Surveys &amp; Interviews</w:t>
      </w:r>
    </w:p>
    <w:p>
      <w:pPr>
        <w:pStyle w:val="BodyText"/>
      </w:pPr>
      <w:r>
        <w:t xml:space="preserve">Month 3-4</w:t>
      </w:r>
    </w:p>
    <w:p>
      <w:pPr>
        <w:pStyle w:val="BodyText"/>
      </w:pPr>
      <w:r>
        <w:t xml:space="preserve">Data Analysis &amp; Draft Report (Month 5)</w:t>
      </w:r>
    </w:p>
    <w:p>
      <w:pPr>
        <w:pStyle w:val="BodyText"/>
      </w:pPr>
      <w:r>
        <w:t xml:space="preserve">Stakeholder Workshop (Montreal Design Community)</w:t>
      </w:r>
    </w:p>
    <w:p>
      <w:pPr>
        <w:pStyle w:val="BodyText"/>
      </w:pPr>
      <w:r>
        <w:t xml:space="preserve">Month 6</w:t>
      </w:r>
    </w:p>
    <w:p>
      <w:pPr>
        <w:pStyle w:val="BodyText"/>
      </w:pPr>
      <w:r>
        <w:t xml:space="preserve">Co-created Policy Recommendations</w:t>
      </w:r>
    </w:p>
    <w:bookmarkStart w:id="28" w:name="conclusion"/>
    <w:p>
      <w:pPr>
        <w:pStyle w:val="Heading2"/>
      </w:pPr>
      <w:r>
        <w:t xml:space="preserve">9. Conclusion</w:t>
      </w:r>
    </w:p>
    <w:p>
      <w:pPr>
        <w:pStyle w:val="FirstParagraph"/>
      </w:pPr>
      <w:r>
        <w:t xml:space="preserve">The Graphic Designer's role in Canada Montreal is undergoing profound transformation – not merely as a technical craftsperson but as a cultural navigator within Canada's bilingual, bicultural landscape. This</w:t>
      </w:r>
      <w:r>
        <w:t xml:space="preserve"> </w:t>
      </w:r>
      <w:r>
        <w:rPr>
          <w:bCs/>
          <w:b/>
        </w:rPr>
        <w:t xml:space="preserve">Research Proposal</w:t>
      </w:r>
      <w:r>
        <w:t xml:space="preserve"> </w:t>
      </w:r>
      <w:r>
        <w:t xml:space="preserve">establishes the urgent need for context-specific analysis to secure Montreal's position as Canada's premier design capital. By centering on the lived experiences of Graphic Designers in this unique environment, we move beyond generic global trends to develop actionable insights that will strengthen both individual careers and Montreal's creative economy. As Canada increasingly champions cultural sovereignty through its creative industries, understanding how the Graphic Designer embodies this mission in Montreal is not just academically valuable – it is economically imperative for the future of Canadian design.</w:t>
      </w:r>
    </w:p>
    <w:bookmarkEnd w:id="28"/>
    <w:p>
      <w:pPr>
        <w:pStyle w:val="BodyText"/>
      </w:pPr>
      <w:r>
        <w:rPr>
          <w:bCs/>
          <w:b/>
        </w:rPr>
        <w:t xml:space="preserve">Word Count:</w:t>
      </w:r>
      <w:r>
        <w:t xml:space="preserve"> </w:t>
      </w:r>
      <w:r>
        <w:t xml:space="preserve">867</w:t>
      </w:r>
    </w:p>
    <w:p>
      <w:pPr>
        <w:pStyle w:val="BodyText"/>
      </w:pPr>
      <w:r>
        <w:rPr>
          <w:iCs/>
          <w:i/>
        </w:rPr>
        <w:t xml:space="preserve">This Research Proposal is prepared for the Canadian Design Research Consortium. All findings will be disseminated through Montreal-based design associations and academic journals such as the International Journal of Design.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Canada Montreal</dc:title>
  <dc:creator/>
  <dc:language>en</dc:language>
  <cp:keywords/>
  <dcterms:created xsi:type="dcterms:W3CDTF">2026-07-20T22:00:55Z</dcterms:created>
  <dcterms:modified xsi:type="dcterms:W3CDTF">2026-07-20T22:00:55Z</dcterms:modified>
</cp:coreProperties>
</file>

<file path=docProps/custom.xml><?xml version="1.0" encoding="utf-8"?>
<Properties xmlns="http://schemas.openxmlformats.org/officeDocument/2006/custom-properties" xmlns:vt="http://schemas.openxmlformats.org/officeDocument/2006/docPropsVTypes"/>
</file>