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9" w:name="X0ec3d3b0412c03de2bca286eba77686b5b60881"/>
    <w:p>
      <w:pPr>
        <w:pStyle w:val="Heading1"/>
      </w:pPr>
      <w:r>
        <w:t xml:space="preserve">Research Proposal: The Evolving Role of Graphic Designers in China Guangzhou's Creative Economy</w:t>
      </w:r>
    </w:p>
    <w:bookmarkStart w:id="20" w:name="abstract"/>
    <w:p>
      <w:pPr>
        <w:pStyle w:val="Heading2"/>
      </w:pPr>
      <w:r>
        <w:t xml:space="preserve">Abstract</w:t>
      </w:r>
    </w:p>
    <w:p>
      <w:pPr>
        <w:pStyle w:val="FirstParagraph"/>
      </w:pPr>
      <w:r>
        <w:t xml:space="preserve">This Research Proposal outlines a comprehensive study examining the critical role and evolving professional landscape of the Graphic Designer within China Guangzhou. As one of China's most dynamic economic hubs and a global manufacturing center, Guangzhou demands sophisticated visual communication solutions that bridge traditional Chinese aesthetics with contemporary international standards. This research will investigate how Graphic Designers navigate cultural, technological, and market-specific challenges in this unique environment. With Guangzhou's creative industry projected to grow at 7.3% annually (China Creative Industry Report, 2023), understanding the specific needs and contributions of the Graphic Designer is paramount for sustainable economic development. The study employs mixed-methods research involving fieldwork, client interviews, and designer surveys across Guangzhou’s key districts (Haizhu, Tianhe, Baiyun) to generate actionable insights for industry stakeholders.</w:t>
      </w:r>
    </w:p>
    <w:bookmarkEnd w:id="20"/>
    <w:bookmarkStart w:id="21" w:name="X2a2b1041cd7a506495a94217b997bd59924f743"/>
    <w:p>
      <w:pPr>
        <w:pStyle w:val="Heading2"/>
      </w:pPr>
      <w:r>
        <w:t xml:space="preserve">1. Introduction: Context of China Guangzhou's Creative Ecosystem</w:t>
      </w:r>
    </w:p>
    <w:p>
      <w:pPr>
        <w:pStyle w:val="FirstParagraph"/>
      </w:pPr>
      <w:r>
        <w:t xml:space="preserve">China Guangzhou stands at the forefront of the nation's economic transformation, serving as a pivotal node in global supply chains and a burgeoning center for creative industries. The city’s strategic position within the Pearl River Delta, coupled with government initiatives like "Guangdong-Hong Kong-Macao Greater Bay Area Development Plan," has catalyzed unprecedented demand for professional visual communication services. In this context, the Graphic Designer transcends mere aesthetic execution to become a strategic business partner. Local enterprises—from multinational manufacturing giants in Huangpu District to agile e-commerce startups in Tianhe CBD—rely on Graphic Designers to craft brand identities that resonate with both domestic consumers and global markets. This Research Proposal directly addresses the scarcity of localized studies focusing on how the Graphic Designer functions within China Guangzhou's distinct socio-economic fabric, where rapid digitalization collides with deep-rooted cultural traditions.</w:t>
      </w:r>
    </w:p>
    <w:bookmarkEnd w:id="21"/>
    <w:bookmarkStart w:id="22" w:name="research-problem-statement"/>
    <w:p>
      <w:pPr>
        <w:pStyle w:val="Heading2"/>
      </w:pPr>
      <w:r>
        <w:t xml:space="preserve">2. Research Problem Statement</w:t>
      </w:r>
    </w:p>
    <w:p>
      <w:pPr>
        <w:pStyle w:val="FirstParagraph"/>
      </w:pPr>
      <w:r>
        <w:t xml:space="preserve">Despite Guangzhou’s prominence as a creative economy engine, significant knowledge gaps persist regarding the specific competencies, challenges, and professional evolution of the Graphic Designer in this city. Existing literature often generalizes China's design landscape (e.g., focusing on Beijing/Shanghai), neglecting Guangzhou’s unique hybrid market where Cantonese business culture interacts with international branding demands. Key unresolved issues include: (a) How do Graphic Designers balance Western design methodologies with Chinese cultural symbolism for local clients? (b) What digital tools and platforms are most effective within Guangzhou’s specific workflow ecosystem? (c) How does the role of the Graphic Designer adapt to Guangzhou's booming social commerce sector (e.g., Pinduoduo, Douyin)? This research directly tackles these gaps by centering on China Guangzhou as the primary geographic and cultural context.</w:t>
      </w:r>
    </w:p>
    <w:bookmarkEnd w:id="22"/>
    <w:bookmarkStart w:id="23" w:name="Xd3cd678b2fa559a44f9360efcc32695451a9773"/>
    <w:p>
      <w:pPr>
        <w:pStyle w:val="Heading2"/>
      </w:pPr>
      <w:r>
        <w:t xml:space="preserve">3. Literature Review: The Graphic Designer in Contemporary China</w:t>
      </w:r>
    </w:p>
    <w:p>
      <w:pPr>
        <w:pStyle w:val="FirstParagraph"/>
      </w:pPr>
      <w:r>
        <w:t xml:space="preserve">Previous studies (Liu &amp; Wang, 2021; Zhang, 2020) acknowledge graphic design’s role in China’s branding strategy but largely overlook regional nuances. Research by Chen (Guangzhou Institute of Design, 2022) notes a "cultural code-switching" challenge faced by Graphic Designers in southern China—requiring fluency in both Western design principles and symbolic Chinese elements like auspicious colors (red/gold) or traditional motifs (dragon, phoenix). However, this study lacks granular data on Guangzhou’s implementation. Meanwhile, reports from the China National Bureau of Statistics highlight that 68% of Guangzhou-based SMEs now prioritize visual branding for export markets, yet few studies analyze how the Graphic Designer facilitates this transition. This Research Proposal builds upon these foundations by embedding all analysis within China Guangzhou's operational reality.</w:t>
      </w:r>
    </w:p>
    <w:bookmarkEnd w:id="23"/>
    <w:bookmarkStart w:id="24" w:name="methodology"/>
    <w:p>
      <w:pPr>
        <w:pStyle w:val="Heading2"/>
      </w:pPr>
      <w:r>
        <w:t xml:space="preserve">4. Methodology</w:t>
      </w:r>
    </w:p>
    <w:p>
      <w:pPr>
        <w:pStyle w:val="FirstParagraph"/>
      </w:pPr>
      <w:r>
        <w:t xml:space="preserve">The research employs a mixed-methods approach designed specifically for China Guangzhou’s context:</w:t>
      </w:r>
    </w:p>
    <w:p>
      <w:pPr>
        <w:numPr>
          <w:ilvl w:val="0"/>
          <w:numId w:val="1001"/>
        </w:numPr>
        <w:pStyle w:val="Compact"/>
      </w:pPr>
      <w:r>
        <w:rPr>
          <w:bCs/>
          <w:b/>
        </w:rPr>
        <w:t xml:space="preserve">Phase 1 (Qualitative):</w:t>
      </w:r>
      <w:r>
        <w:t xml:space="preserve"> </w:t>
      </w:r>
      <w:r>
        <w:t xml:space="preserve">In-depth interviews with 30+ practicing Graphic Designers across Guangzhou (including freelancers, agency leads, and in-house designers at companies like Midea Group and Xinhua Bookstore). Focus on daily workflow challenges, client expectations, and cultural adaptation strategies.</w:t>
      </w:r>
    </w:p>
    <w:p>
      <w:pPr>
        <w:numPr>
          <w:ilvl w:val="0"/>
          <w:numId w:val="1001"/>
        </w:numPr>
        <w:pStyle w:val="Compact"/>
      </w:pPr>
      <w:r>
        <w:rPr>
          <w:bCs/>
          <w:b/>
        </w:rPr>
        <w:t xml:space="preserve">Phase 2 (Quantitative):</w:t>
      </w:r>
      <w:r>
        <w:t xml:space="preserve"> </w:t>
      </w:r>
      <w:r>
        <w:t xml:space="preserve">Survey of 150 Graphic Designers via Guangzhou Design Association networks, measuring skill demand trends (e.g., AR integration, multilingual branding), salary benchmarks, and training needs.</w:t>
      </w:r>
    </w:p>
    <w:p>
      <w:pPr>
        <w:numPr>
          <w:ilvl w:val="0"/>
          <w:numId w:val="1001"/>
        </w:numPr>
        <w:pStyle w:val="Compact"/>
      </w:pPr>
      <w:r>
        <w:rPr>
          <w:bCs/>
          <w:b/>
        </w:rPr>
        <w:t xml:space="preserve">Phase 3 (Contextual Analysis):</w:t>
      </w:r>
      <w:r>
        <w:t xml:space="preserve"> </w:t>
      </w:r>
      <w:r>
        <w:t xml:space="preserve">Field observation at Guangzhou Creative Industry Park and design festivals to map industry ecosystem interactions. All data collection will occur within China Guangzhou, ensuring cultural authenticity.</w:t>
      </w:r>
    </w:p>
    <w:p>
      <w:pPr>
        <w:pStyle w:val="FirstParagraph"/>
      </w:pPr>
      <w:r>
        <w:t xml:space="preserve">Data analysis will utilize NVivo for thematic coding of interview transcripts and SPSS for statistical validation, with all findings contextualized against Guangzhou’s economic policies (e.g., "Guangzhou Creative Industry Development Plan 2021-2035").</w:t>
      </w:r>
    </w:p>
    <w:bookmarkEnd w:id="24"/>
    <w:bookmarkStart w:id="25" w:name="expected-contributions"/>
    <w:p>
      <w:pPr>
        <w:pStyle w:val="Heading2"/>
      </w:pPr>
      <w:r>
        <w:t xml:space="preserve">5. Expected Contributions</w:t>
      </w:r>
    </w:p>
    <w:p>
      <w:pPr>
        <w:pStyle w:val="FirstParagraph"/>
      </w:pPr>
      <w:r>
        <w:t xml:space="preserve">This Research Proposal promises significant theoretical and practical value:</w:t>
      </w:r>
    </w:p>
    <w:p>
      <w:pPr>
        <w:numPr>
          <w:ilvl w:val="0"/>
          <w:numId w:val="1002"/>
        </w:numPr>
        <w:pStyle w:val="Compact"/>
      </w:pPr>
      <w:r>
        <w:rPr>
          <w:bCs/>
          <w:b/>
        </w:rPr>
        <w:t xml:space="preserve">For the Graphic Designer Profession:</w:t>
      </w:r>
      <w:r>
        <w:t xml:space="preserve"> </w:t>
      </w:r>
      <w:r>
        <w:t xml:space="preserve">A nuanced framework for cultural intelligence training specific to China Guangzhou, addressing gaps in current design education curricula.</w:t>
      </w:r>
    </w:p>
    <w:p>
      <w:pPr>
        <w:numPr>
          <w:ilvl w:val="0"/>
          <w:numId w:val="1002"/>
        </w:numPr>
        <w:pStyle w:val="Compact"/>
      </w:pPr>
      <w:r>
        <w:rPr>
          <w:bCs/>
          <w:b/>
        </w:rPr>
        <w:t xml:space="preserve">For Industry Stakeholders:</w:t>
      </w:r>
      <w:r>
        <w:t xml:space="preserve"> </w:t>
      </w:r>
      <w:r>
        <w:t xml:space="preserve">Evidence-based strategies for companies in Guangzhou to optimize designer-client collaboration (e.g., "Cantonese Branding Guidelines" template).</w:t>
      </w:r>
    </w:p>
    <w:p>
      <w:pPr>
        <w:numPr>
          <w:ilvl w:val="0"/>
          <w:numId w:val="1002"/>
        </w:numPr>
        <w:pStyle w:val="Compact"/>
      </w:pPr>
      <w:r>
        <w:rPr>
          <w:bCs/>
          <w:b/>
        </w:rPr>
        <w:t xml:space="preserve">For Academic Discourse:</w:t>
      </w:r>
      <w:r>
        <w:t xml:space="preserve"> </w:t>
      </w:r>
      <w:r>
        <w:t xml:space="preserve">First comprehensive study on the Graphic Designer’s role within a major Chinese city outside Beijing/Shanghai, enriching global design theory with China Guangzhou’s hybrid model.</w:t>
      </w:r>
    </w:p>
    <w:bookmarkEnd w:id="25"/>
    <w:bookmarkStart w:id="26" w:name="Xf9f2a71aa7891883170f82000fd7377a6d0e197"/>
    <w:p>
      <w:pPr>
        <w:pStyle w:val="Heading2"/>
      </w:pPr>
      <w:r>
        <w:t xml:space="preserve">6. Significance of China Guangzhou as the Research Focus</w:t>
      </w:r>
    </w:p>
    <w:p>
      <w:pPr>
        <w:pStyle w:val="FirstParagraph"/>
      </w:pPr>
      <w:r>
        <w:t xml:space="preserve">Selecting China Guangzhou is not arbitrary; it represents a microcosm of modern Chinese economic innovation. Unlike Beijing’s policy-driven creative scene or Shanghai’s international finance focus, Guangzhou embodies the "manufacturing-to-branding" transition driving China's next growth phase. Its dense network of factories (e.g., in Zengcheng District) directly fuels demand for Graphic Designers who understand product lifecycle aesthetics—from packaging for export goods to digital marketing assets. Moreover, Guangzhou’s historical role as China’s first port city creates a unique cross-cultural design environment where the Graphic Designer must mediate between global trends and local sensibilities. This research will therefore produce insights with broader applicability across Southeast Asia’s emerging economies.</w:t>
      </w:r>
    </w:p>
    <w:bookmarkEnd w:id="26"/>
    <w:bookmarkStart w:id="27" w:name="conclusion"/>
    <w:p>
      <w:pPr>
        <w:pStyle w:val="Heading2"/>
      </w:pPr>
      <w:r>
        <w:t xml:space="preserve">7. Conclusion</w:t>
      </w:r>
    </w:p>
    <w:p>
      <w:pPr>
        <w:pStyle w:val="FirstParagraph"/>
      </w:pPr>
      <w:r>
        <w:t xml:space="preserve">The evolving role of the Graphic Designer in China Guangzhou is a critical yet under-explored nexus of culture, commerce, and creativity. This Research Proposal establishes a rigorous methodology to decode how Graphic Designers navigate this complex landscape, generating knowledge directly applicable to Guangzhou’s 1.5 million-strong creative workforce and its global business partners. By centering all analysis on China Guangzhou’s specific realities—from the bustling markets of Shamian Island to the tech corridors of Nansha District—the study promises not just academic rigor but actionable intelligence for businesses and policymakers committed to sustainable design-driven growth in one of Asia’s most vital cities. The findings will be disseminated through industry workshops in Guangzhou, academic journals (e.g., *Design Issues*), and policy briefs for the Guangdong Provincial Department of Culture.</w:t>
      </w:r>
    </w:p>
    <w:bookmarkEnd w:id="27"/>
    <w:bookmarkStart w:id="28" w:name="references-illustrative"/>
    <w:p>
      <w:pPr>
        <w:pStyle w:val="Heading2"/>
      </w:pPr>
      <w:r>
        <w:t xml:space="preserve">References (Illustrative)</w:t>
      </w:r>
    </w:p>
    <w:p>
      <w:pPr>
        <w:numPr>
          <w:ilvl w:val="0"/>
          <w:numId w:val="1003"/>
        </w:numPr>
        <w:pStyle w:val="Compact"/>
      </w:pPr>
      <w:r>
        <w:t xml:space="preserve">China National Bureau of Statistics. (2023). *Creative Industry Employment Report*. Beijing: CNBS Press.</w:t>
      </w:r>
    </w:p>
    <w:p>
      <w:pPr>
        <w:numPr>
          <w:ilvl w:val="0"/>
          <w:numId w:val="1003"/>
        </w:numPr>
        <w:pStyle w:val="Compact"/>
      </w:pPr>
      <w:r>
        <w:t xml:space="preserve">Liu, Y., &amp; Wang, Q. (2021). "Cultural Hybridity in Chinese Branding." *Journal of East Asian Design*, 8(2), 45-67.</w:t>
      </w:r>
    </w:p>
    <w:p>
      <w:pPr>
        <w:numPr>
          <w:ilvl w:val="0"/>
          <w:numId w:val="1003"/>
        </w:numPr>
        <w:pStyle w:val="Compact"/>
      </w:pPr>
      <w:r>
        <w:t xml:space="preserve">Guangzhou Institute of Design. (2022). *Regional Trends in Graphic Design: Pearl River Delta Analysis*. Guangzhou: GID Press.</w:t>
      </w:r>
    </w:p>
    <w:p>
      <w:pPr>
        <w:numPr>
          <w:ilvl w:val="0"/>
          <w:numId w:val="1003"/>
        </w:numPr>
        <w:pStyle w:val="Compact"/>
      </w:pPr>
      <w:r>
        <w:t xml:space="preserve">Zhang, L. (2020). "Digital Transformation of Creative Industries in China." *International Journal of Design*, 14(3), 111-125.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China Guangzhou</dc:title>
  <dc:creator/>
  <dc:language>en</dc:language>
  <cp:keywords/>
  <dcterms:created xsi:type="dcterms:W3CDTF">2025-12-11T15:50:43Z</dcterms:created>
  <dcterms:modified xsi:type="dcterms:W3CDTF">2025-12-11T15:50:43Z</dcterms:modified>
</cp:coreProperties>
</file>

<file path=docProps/custom.xml><?xml version="1.0" encoding="utf-8"?>
<Properties xmlns="http://schemas.openxmlformats.org/officeDocument/2006/custom-properties" xmlns:vt="http://schemas.openxmlformats.org/officeDocument/2006/docPropsVTypes"/>
</file>