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Ethiopia</w:t>
      </w:r>
      <w:r>
        <w:t xml:space="preserve"> </w:t>
      </w:r>
      <w:r>
        <w:t xml:space="preserve">Addis</w:t>
      </w:r>
      <w:r>
        <w:t xml:space="preserve"> </w:t>
      </w:r>
      <w:r>
        <w:t xml:space="preserve">Ababa's</w:t>
      </w:r>
      <w:r>
        <w:t xml:space="preserve"> </w:t>
      </w:r>
      <w:r>
        <w:t xml:space="preserve">Creative</w:t>
      </w:r>
      <w:r>
        <w:t xml:space="preserve"> </w:t>
      </w:r>
      <w:r>
        <w:t xml:space="preserve">Economy</w:t>
      </w:r>
    </w:p>
    <w:bookmarkStart w:id="29" w:name="X195666d11771973e8f424685590ec7b5f308a4a"/>
    <w:p>
      <w:pPr>
        <w:pStyle w:val="Heading1"/>
      </w:pPr>
      <w:r>
        <w:t xml:space="preserve">Research Proposal: Advancing the Graphic Designer Profession in Ethiopia Addis Ababa's Creative Landscape</w:t>
      </w:r>
    </w:p>
    <w:bookmarkStart w:id="20" w:name="introduction-and-background"/>
    <w:p>
      <w:pPr>
        <w:pStyle w:val="Heading2"/>
      </w:pPr>
      <w:r>
        <w:t xml:space="preserve">1. Introduction and Background</w:t>
      </w:r>
    </w:p>
    <w:p>
      <w:pPr>
        <w:pStyle w:val="FirstParagraph"/>
      </w:pPr>
      <w:r>
        <w:t xml:space="preserve">The creative industry represents a dynamic and rapidly evolving sector within Ethiopia's economic development framework, with Addis Ababa serving as its primary epicenter. As Africa's fastest-growing urban center, Addis Ababa hosts over 5 million residents and is home to countless startups, NGOs, government institutions, and multinational corporations that require compelling visual communication. In this context, the</w:t>
      </w:r>
      <w:r>
        <w:t xml:space="preserve"> </w:t>
      </w:r>
      <w:r>
        <w:rPr>
          <w:bCs/>
          <w:b/>
        </w:rPr>
        <w:t xml:space="preserve">Graphic Designer</w:t>
      </w:r>
      <w:r>
        <w:t xml:space="preserve"> </w:t>
      </w:r>
      <w:r>
        <w:t xml:space="preserve">has become an indispensable professional whose work shapes brand identities, digital experiences, and cultural narratives across Ethiopia. Despite this growing demand, no comprehensive study has examined the professional landscape of</w:t>
      </w:r>
      <w:r>
        <w:t xml:space="preserve"> </w:t>
      </w:r>
      <w:r>
        <w:rPr>
          <w:bCs/>
          <w:b/>
        </w:rPr>
        <w:t xml:space="preserve">Graphic Designer</w:t>
      </w:r>
      <w:r>
        <w:t xml:space="preserve">s specifically within</w:t>
      </w:r>
      <w:r>
        <w:t xml:space="preserve"> </w:t>
      </w:r>
      <w:r>
        <w:rPr>
          <w:bCs/>
          <w:b/>
        </w:rPr>
        <w:t xml:space="preserve">Ethiopia Addis Ababa</w:t>
      </w:r>
      <w:r>
        <w:t xml:space="preserve">. This</w:t>
      </w:r>
      <w:r>
        <w:t xml:space="preserve"> </w:t>
      </w:r>
      <w:r>
        <w:rPr>
          <w:bCs/>
          <w:b/>
        </w:rPr>
        <w:t xml:space="preserve">Research Proposal</w:t>
      </w:r>
      <w:r>
        <w:t xml:space="preserve"> </w:t>
      </w:r>
      <w:r>
        <w:t xml:space="preserve">addresses this critical gap by investigating the current state, challenges, and potential pathways for advancement of visual communication professionals in Ethiopia's capital city.</w:t>
      </w:r>
    </w:p>
    <w:bookmarkEnd w:id="20"/>
    <w:bookmarkStart w:id="21" w:name="problem-statement"/>
    <w:p>
      <w:pPr>
        <w:pStyle w:val="Heading2"/>
      </w:pPr>
      <w:r>
        <w:t xml:space="preserve">2. Problem Statement</w:t>
      </w:r>
    </w:p>
    <w:p>
      <w:pPr>
        <w:pStyle w:val="FirstParagraph"/>
      </w:pPr>
      <w:r>
        <w:t xml:space="preserve">Addis Ababa's creative sector is experiencing unprecedented growth driven by digital transformation and youth entrepreneurship. However, this expansion occurs amid significant structural challenges: (a) Limited formal education pathways for visual design that align with industry needs; (b) Underdevelopment of professional networks and ethical standards; (c) Persistent gaps in understanding how</w:t>
      </w:r>
      <w:r>
        <w:t xml:space="preserve"> </w:t>
      </w:r>
      <w:r>
        <w:rPr>
          <w:bCs/>
          <w:b/>
        </w:rPr>
        <w:t xml:space="preserve">Graphic Designer</w:t>
      </w:r>
      <w:r>
        <w:t xml:space="preserve">s contribute to economic value beyond aesthetic output. Many</w:t>
      </w:r>
      <w:r>
        <w:t xml:space="preserve"> </w:t>
      </w:r>
      <w:r>
        <w:rPr>
          <w:bCs/>
          <w:b/>
        </w:rPr>
        <w:t xml:space="preserve">Graphic Designer</w:t>
      </w:r>
      <w:r>
        <w:t xml:space="preserve">s operate as freelancers without contracts or intellectual property protections, while businesses often fail to recognize design as strategic investment. Crucially, there is no localized data on salary benchmarks, sectoral demand patterns (e.g., for NGOs versus tech startups), or skills mismatches in Ethiopia's digital economy. This knowledge void stifles professional development and limits Addis Ababa's potential to become a creative hub in East Africa.</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achieve the following objectives:</w:t>
      </w:r>
    </w:p>
    <w:p>
      <w:pPr>
        <w:numPr>
          <w:ilvl w:val="0"/>
          <w:numId w:val="1001"/>
        </w:numPr>
        <w:pStyle w:val="Compact"/>
      </w:pPr>
      <w:r>
        <w:t xml:space="preserve">To map the professional ecosystem of Graphic Designers across Addis Ababa's key sectors (digital agencies, NGOs, government communications, startups).</w:t>
      </w:r>
    </w:p>
    <w:p>
      <w:pPr>
        <w:numPr>
          <w:ilvl w:val="0"/>
          <w:numId w:val="1001"/>
        </w:numPr>
        <w:pStyle w:val="Compact"/>
      </w:pPr>
      <w:r>
        <w:t xml:space="preserve">To identify critical challenges faced by Graphic Designers in Ethiopia Addis Ababa including training gaps, market access barriers, and intellectual property issues.</w:t>
      </w:r>
    </w:p>
    <w:p>
      <w:pPr>
        <w:numPr>
          <w:ilvl w:val="0"/>
          <w:numId w:val="1001"/>
        </w:numPr>
        <w:pStyle w:val="Compact"/>
      </w:pPr>
      <w:r>
        <w:t xml:space="preserve">To quantify sector-specific demand for design services and analyze how emerging technologies (AI tools, social media platforms) are reshaping the profession.</w:t>
      </w:r>
    </w:p>
    <w:p>
      <w:pPr>
        <w:numPr>
          <w:ilvl w:val="0"/>
          <w:numId w:val="1001"/>
        </w:numPr>
        <w:pStyle w:val="Compact"/>
      </w:pPr>
      <w:r>
        <w:t xml:space="preserve">To develop evidence-based recommendations for educational institutions, professional bodies (e.g., Ethiopian Association of Graphic Designers), and policymakers to strengthen the creative economy in Addis Ababa.</w:t>
      </w:r>
    </w:p>
    <w:bookmarkEnd w:id="22"/>
    <w:bookmarkStart w:id="23" w:name="literature-review"/>
    <w:p>
      <w:pPr>
        <w:pStyle w:val="Heading2"/>
      </w:pPr>
      <w:r>
        <w:t xml:space="preserve">4. Literature Review</w:t>
      </w:r>
    </w:p>
    <w:p>
      <w:pPr>
        <w:pStyle w:val="FirstParagraph"/>
      </w:pPr>
      <w:r>
        <w:t xml:space="preserve">Existing research on Africa's creative economy primarily focuses on music, film, and textiles (e.g., Eze &amp; Okafor, 2019), with negligible attention to visual design professions. Studies by the African Development Bank (2021) highlight Addis Ababa's potential as a creative capital but note that "design education remains disconnected from market realities." Ethiopian academic work on visual communication is scarce—only two studies (Tadesse, 2018; Gebremichael, 2020) mention graphic design in passing. This gap is particularly concerning given Addis Ababa's status as the continent's second-largest digital hub after Nairobi. Our research will bridge this disconnect by centering Ethiopian context and local professional experiences.</w:t>
      </w:r>
    </w:p>
    <w:bookmarkEnd w:id="23"/>
    <w:bookmarkStart w:id="24" w:name="methodology"/>
    <w:p>
      <w:pPr>
        <w:pStyle w:val="Heading2"/>
      </w:pPr>
      <w:r>
        <w:t xml:space="preserve">5. Methodology</w:t>
      </w:r>
    </w:p>
    <w:p>
      <w:pPr>
        <w:pStyle w:val="FirstParagraph"/>
      </w:pPr>
      <w:r>
        <w:t xml:space="preserve">This study employs a mixed-methods approach tailored to Ethiopia Addis Ababa's socio-economic landscape:</w:t>
      </w:r>
    </w:p>
    <w:p>
      <w:pPr>
        <w:numPr>
          <w:ilvl w:val="0"/>
          <w:numId w:val="1002"/>
        </w:numPr>
        <w:pStyle w:val="Compact"/>
      </w:pPr>
      <w:r>
        <w:rPr>
          <w:bCs/>
          <w:b/>
        </w:rPr>
        <w:t xml:space="preserve">Quantitative Phase:</w:t>
      </w:r>
      <w:r>
        <w:t xml:space="preserve"> </w:t>
      </w:r>
      <w:r>
        <w:t xml:space="preserve">Online survey of 150+ registered Graphic Designers in Addis Ababa (via professional networks like the Ethiopian Creative Professionals Association), measuring income levels, client types, skill utilization, and training sources.</w:t>
      </w:r>
    </w:p>
    <w:p>
      <w:pPr>
        <w:numPr>
          <w:ilvl w:val="0"/>
          <w:numId w:val="1002"/>
        </w:numPr>
        <w:pStyle w:val="Compact"/>
      </w:pPr>
      <w:r>
        <w:rPr>
          <w:bCs/>
          <w:b/>
        </w:rPr>
        <w:t xml:space="preserve">Qualitative Phase:</w:t>
      </w:r>
      <w:r>
        <w:t xml:space="preserve"> </w:t>
      </w:r>
      <w:r>
        <w:t xml:space="preserve">In-depth interviews with 25 key stakeholders: senior designers (15), business owners using design services (7), and policymakers at Addis Ababa City Administration's Culture &amp; Tourism Bureau (3).</w:t>
      </w:r>
    </w:p>
    <w:p>
      <w:pPr>
        <w:numPr>
          <w:ilvl w:val="0"/>
          <w:numId w:val="1002"/>
        </w:numPr>
        <w:pStyle w:val="Compact"/>
      </w:pPr>
      <w:r>
        <w:rPr>
          <w:bCs/>
          <w:b/>
        </w:rPr>
        <w:t xml:space="preserve">Case Studies:</w:t>
      </w:r>
      <w:r>
        <w:t xml:space="preserve"> </w:t>
      </w:r>
      <w:r>
        <w:t xml:space="preserve">Analysis of 5 local creative agencies to understand scaling challenges and client relationships in Ethiopia's market.</w:t>
      </w:r>
    </w:p>
    <w:p>
      <w:pPr>
        <w:numPr>
          <w:ilvl w:val="0"/>
          <w:numId w:val="1002"/>
        </w:numPr>
        <w:pStyle w:val="Compact"/>
      </w:pPr>
      <w:r>
        <w:rPr>
          <w:bCs/>
          <w:b/>
        </w:rPr>
        <w:t xml:space="preserve">Data Triangulation:</w:t>
      </w:r>
      <w:r>
        <w:t xml:space="preserve"> </w:t>
      </w:r>
      <w:r>
        <w:t xml:space="preserve">Cross-referencing survey data with national employment statistics from the Ethiopian Central Statistical Agency (CSA) and sector reports from UNDP Ethiopia.</w:t>
      </w:r>
    </w:p>
    <w:p>
      <w:pPr>
        <w:pStyle w:val="FirstParagraph"/>
      </w:pPr>
      <w:r>
        <w:t xml:space="preserve">All fieldwork will comply with Ethical Review Board protocols approved by Addis Ababa University's College of Fine Arts. Local research assistants fluent in Amharic and English will facilitate data collection to ensure cultural sensitivity.</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comprehensive database of Graphic Designer demographics, pricing structures, and market segments unique to Addis Ababa.</w:t>
      </w:r>
    </w:p>
    <w:p>
      <w:pPr>
        <w:numPr>
          <w:ilvl w:val="0"/>
          <w:numId w:val="1003"/>
        </w:numPr>
        <w:pStyle w:val="Compact"/>
      </w:pPr>
      <w:r>
        <w:t xml:space="preserve">Evidence-based policy briefs for Ethiopia's Ministry of Culture &amp; Tourism advocating for design sector inclusion in Creative Economy strategies.</w:t>
      </w:r>
    </w:p>
    <w:p>
      <w:pPr>
        <w:numPr>
          <w:ilvl w:val="0"/>
          <w:numId w:val="1003"/>
        </w:numPr>
        <w:pStyle w:val="Compact"/>
      </w:pPr>
      <w:r>
        <w:t xml:space="preserve">Curriculum guidelines for Ethiopian universities to align visual design education with industry demands (e.g., integrating digital marketing, UX principles).</w:t>
      </w:r>
    </w:p>
    <w:p>
      <w:pPr>
        <w:numPr>
          <w:ilvl w:val="0"/>
          <w:numId w:val="1003"/>
        </w:numPr>
        <w:pStyle w:val="Compact"/>
      </w:pPr>
      <w:r>
        <w:t xml:space="preserve">A professional certification framework to standardize ethical practice and improve client-designer relationships.</w:t>
      </w:r>
    </w:p>
    <w:p>
      <w:pPr>
        <w:pStyle w:val="FirstParagraph"/>
      </w:pPr>
      <w:r>
        <w:t xml:space="preserve">The significance extends beyond academia: By demonstrating how strategic investment in</w:t>
      </w:r>
      <w:r>
        <w:t xml:space="preserve"> </w:t>
      </w:r>
      <w:r>
        <w:rPr>
          <w:bCs/>
          <w:b/>
        </w:rPr>
        <w:t xml:space="preserve">Graphic Designer</w:t>
      </w:r>
      <w:r>
        <w:t xml:space="preserve">s drives brand value for Ethiopian businesses (e.g., a 20% cost reduction in marketing for local tech startups using professional design), this research will position Addis Ababa as a model for creative economy development across the Global South. The findings will directly support Ethiopia's Digital Transformation Strategy 2025 and the Addis Ababa Urban Development Plan.</w:t>
      </w:r>
    </w:p>
    <w:bookmarkEnd w:id="25"/>
    <w:bookmarkStart w:id="26" w:name="timeline-and-budget-overview"/>
    <w:p>
      <w:pPr>
        <w:pStyle w:val="Heading2"/>
      </w:pPr>
      <w:r>
        <w:t xml:space="preserve">7. Timeline and Budget Overview</w:t>
      </w:r>
    </w:p>
    <w:p>
      <w:pPr>
        <w:pStyle w:val="FirstParagraph"/>
      </w:pPr>
      <w:r>
        <w:t xml:space="preserve">The research will be executed over 10 months (January–October 2025):</w:t>
      </w:r>
    </w:p>
    <w:p>
      <w:pPr>
        <w:numPr>
          <w:ilvl w:val="0"/>
          <w:numId w:val="1004"/>
        </w:numPr>
        <w:pStyle w:val="Compact"/>
      </w:pPr>
      <w:r>
        <w:rPr>
          <w:bCs/>
          <w:b/>
        </w:rPr>
        <w:t xml:space="preserve">Months 1-3:</w:t>
      </w:r>
      <w:r>
        <w:t xml:space="preserve"> </w:t>
      </w:r>
      <w:r>
        <w:t xml:space="preserve">Literature review, instrument design, ethics approval.</w:t>
      </w:r>
    </w:p>
    <w:p>
      <w:pPr>
        <w:numPr>
          <w:ilvl w:val="0"/>
          <w:numId w:val="1004"/>
        </w:numPr>
        <w:pStyle w:val="Compact"/>
      </w:pPr>
      <w:r>
        <w:rPr>
          <w:bCs/>
          <w:b/>
        </w:rPr>
        <w:t xml:space="preserve">Months 4-6:</w:t>
      </w:r>
      <w:r>
        <w:t xml:space="preserve"> </w:t>
      </w:r>
      <w:r>
        <w:t xml:space="preserve">Survey deployment and interview recruitment in Addis Ababa.</w:t>
      </w:r>
    </w:p>
    <w:p>
      <w:pPr>
        <w:numPr>
          <w:ilvl w:val="0"/>
          <w:numId w:val="1004"/>
        </w:numPr>
        <w:pStyle w:val="Compact"/>
      </w:pPr>
      <w:r>
        <w:rPr>
          <w:bCs/>
          <w:b/>
        </w:rPr>
        <w:t xml:space="preserve">Months 7-8:</w:t>
      </w:r>
      <w:r>
        <w:t xml:space="preserve"> </w:t>
      </w:r>
      <w:r>
        <w:t xml:space="preserve">Data analysis with Ethiopian statistical experts.</w:t>
      </w:r>
    </w:p>
    <w:p>
      <w:pPr>
        <w:numPr>
          <w:ilvl w:val="0"/>
          <w:numId w:val="1004"/>
        </w:numPr>
        <w:pStyle w:val="Compact"/>
      </w:pPr>
      <w:r>
        <w:rPr>
          <w:bCs/>
          <w:b/>
        </w:rPr>
        <w:t xml:space="preserve">Month 9:</w:t>
      </w:r>
      <w:r>
        <w:t xml:space="preserve"> </w:t>
      </w:r>
      <w:r>
        <w:t xml:space="preserve">Draft report and stakeholder validation workshops (Addis Ababa).</w:t>
      </w:r>
    </w:p>
    <w:p>
      <w:pPr>
        <w:numPr>
          <w:ilvl w:val="0"/>
          <w:numId w:val="1004"/>
        </w:numPr>
        <w:pStyle w:val="Compact"/>
      </w:pPr>
      <w:r>
        <w:rPr>
          <w:bCs/>
          <w:b/>
        </w:rPr>
        <w:t xml:space="preserve">Month 10:</w:t>
      </w:r>
      <w:r>
        <w:t xml:space="preserve"> </w:t>
      </w:r>
      <w:r>
        <w:t xml:space="preserve">Finalization and dissemination of findings via policy briefs, academic journals, and industry forums.</w:t>
      </w:r>
    </w:p>
    <w:p>
      <w:pPr>
        <w:pStyle w:val="FirstParagraph"/>
      </w:pPr>
      <w:r>
        <w:t xml:space="preserve">Budget allocation prioritizes local capacity: 70% for fieldwork staff (including translators), 20% for data tools, 10% for workshops. All funds will be managed transparently through Addis Ababa University's research office.</w:t>
      </w:r>
    </w:p>
    <w:bookmarkEnd w:id="26"/>
    <w:bookmarkStart w:id="27" w:name="conclusion"/>
    <w:p>
      <w:pPr>
        <w:pStyle w:val="Heading2"/>
      </w:pPr>
      <w:r>
        <w:t xml:space="preserve">8. Conclusion</w:t>
      </w:r>
    </w:p>
    <w:p>
      <w:pPr>
        <w:pStyle w:val="FirstParagraph"/>
      </w:pPr>
      <w:r>
        <w:t xml:space="preserve">As Ethiopia accelerates its digital and creative ambitions, the profession of the</w:t>
      </w:r>
      <w:r>
        <w:t xml:space="preserve"> </w:t>
      </w:r>
      <w:r>
        <w:rPr>
          <w:bCs/>
          <w:b/>
        </w:rPr>
        <w:t xml:space="preserve">Graphic Designer</w:t>
      </w:r>
      <w:r>
        <w:t xml:space="preserve"> </w:t>
      </w:r>
      <w:r>
        <w:t xml:space="preserve">is not merely a technical role but a catalyst for national branding, economic diversification, and cultural expression in Ethiopia Addis Ababa. This</w:t>
      </w:r>
      <w:r>
        <w:t xml:space="preserve"> </w:t>
      </w:r>
      <w:r>
        <w:rPr>
          <w:bCs/>
          <w:b/>
        </w:rPr>
        <w:t xml:space="preserve">Research Proposal</w:t>
      </w:r>
      <w:r>
        <w:t xml:space="preserve"> </w:t>
      </w:r>
      <w:r>
        <w:t xml:space="preserve">emerges from an urgent need to transform informal design practices into a recognized professional sector that contributes measurably to Ethiopia's sustainable development goals. By centering the experiences of Addis Ababa's creative professionals—often overlooked in national economic narratives—we will generate actionable insights that empower Graphic Designers as strategic assets, not just visual technicians. The success of this study will position Addis Ababa as a pioneering city where creative talent is systematically valued and nurtured within Africa's evolving knowledge economy.</w:t>
      </w:r>
    </w:p>
    <w:bookmarkEnd w:id="27"/>
    <w:bookmarkStart w:id="28" w:name="references-selected"/>
    <w:p>
      <w:pPr>
        <w:pStyle w:val="Heading2"/>
      </w:pPr>
      <w:r>
        <w:t xml:space="preserve">References (Selected)</w:t>
      </w:r>
    </w:p>
    <w:p>
      <w:pPr>
        <w:numPr>
          <w:ilvl w:val="0"/>
          <w:numId w:val="1005"/>
        </w:numPr>
        <w:pStyle w:val="Compact"/>
      </w:pPr>
      <w:r>
        <w:t xml:space="preserve">African Development Bank. (2021). *Creative Economy Report: Africa's Path to Inclusive Growth*.</w:t>
      </w:r>
    </w:p>
    <w:p>
      <w:pPr>
        <w:numPr>
          <w:ilvl w:val="0"/>
          <w:numId w:val="1005"/>
        </w:numPr>
        <w:pStyle w:val="Compact"/>
      </w:pPr>
      <w:r>
        <w:t xml:space="preserve">Eze, P., &amp; Okafor, J. (2019). *Arts and Crafts as Economic Drivers in Urban Africa*. Journal of African Cultural Studies.</w:t>
      </w:r>
    </w:p>
    <w:p>
      <w:pPr>
        <w:numPr>
          <w:ilvl w:val="0"/>
          <w:numId w:val="1005"/>
        </w:numPr>
        <w:pStyle w:val="Compact"/>
      </w:pPr>
      <w:r>
        <w:t xml:space="preserve">Gebremichael, S. (2020). Visual Communication in Ethiopian Media: A Critical Review. *Addis Ababa University Press*.</w:t>
      </w:r>
    </w:p>
    <w:p>
      <w:pPr>
        <w:numPr>
          <w:ilvl w:val="0"/>
          <w:numId w:val="1005"/>
        </w:numPr>
        <w:pStyle w:val="Compact"/>
      </w:pPr>
      <w:r>
        <w:t xml:space="preserve">Tadesse, M. (2018). Design Education in Ethiopia: Challenges and Opportunities. *Ethiopian Journal of Art and Design*, 4(2).</w:t>
      </w:r>
    </w:p>
    <w:p>
      <w:pPr>
        <w:pStyle w:val="FirstParagraph"/>
      </w:pPr>
      <w:r>
        <w:rPr>
          <w:bCs/>
          <w:b/>
        </w:rP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Graphic Designers in Ethiopia Addis Ababa's Creative Economy</dc:title>
  <dc:creator/>
  <dc:language>en</dc:language>
  <cp:keywords/>
  <dcterms:created xsi:type="dcterms:W3CDTF">2025-12-11T13:11:08Z</dcterms:created>
  <dcterms:modified xsi:type="dcterms:W3CDTF">2025-12-11T13:11:08Z</dcterms:modified>
</cp:coreProperties>
</file>

<file path=docProps/custom.xml><?xml version="1.0" encoding="utf-8"?>
<Properties xmlns="http://schemas.openxmlformats.org/officeDocument/2006/custom-properties" xmlns:vt="http://schemas.openxmlformats.org/officeDocument/2006/docPropsVTypes"/>
</file>