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Germany</w:t>
      </w:r>
      <w:r>
        <w:t xml:space="preserve"> </w:t>
      </w:r>
      <w:r>
        <w:t xml:space="preserve">Berlin</w:t>
      </w:r>
    </w:p>
    <w:bookmarkStart w:id="28" w:name="Xc1689e9dc9aa2966d1ce4124743c24f4073336c"/>
    <w:p>
      <w:pPr>
        <w:pStyle w:val="Heading1"/>
      </w:pPr>
      <w:r>
        <w:t xml:space="preserve">Research Proposal: The Evolving Role and Market Dynamics of Graphic Designers in Germany Berlin</w:t>
      </w:r>
    </w:p>
    <w:bookmarkStart w:id="20" w:name="abstract"/>
    <w:p>
      <w:pPr>
        <w:pStyle w:val="Heading2"/>
      </w:pPr>
      <w:r>
        <w:t xml:space="preserve">Abstract</w:t>
      </w:r>
    </w:p>
    <w:p>
      <w:pPr>
        <w:pStyle w:val="FirstParagraph"/>
      </w:pPr>
      <w:r>
        <w:t xml:space="preserve">This research proposal investigates the contemporary professional landscape, skill requirements, and economic significance of</w:t>
      </w:r>
      <w:r>
        <w:t xml:space="preserve"> </w:t>
      </w:r>
      <w:r>
        <w:rPr>
          <w:bCs/>
          <w:b/>
        </w:rPr>
        <w:t xml:space="preserve">Graphic Designer</w:t>
      </w:r>
      <w:r>
        <w:t xml:space="preserve">s within the creative ecosystem of</w:t>
      </w:r>
      <w:r>
        <w:t xml:space="preserve"> </w:t>
      </w:r>
      <w:r>
        <w:rPr>
          <w:bCs/>
          <w:b/>
        </w:rPr>
        <w:t xml:space="preserve">Germany Berlin</w:t>
      </w:r>
      <w:r>
        <w:t xml:space="preserve">. Focusing on Berlin as Europe's fastest-growing design hub, this study addresses a critical gap in understanding how local market dynamics, cultural identity, and digital transformation uniquely shape the profession. Through qualitative analysis of 30+ industry practitioners and cross-referencing with Berlin-specific economic data, the research will map emerging trends (e.g., sustainability-driven design, AI integration), identify skill gaps in German vocational training programs, and propose actionable strategies for</w:t>
      </w:r>
      <w:r>
        <w:t xml:space="preserve"> </w:t>
      </w:r>
      <w:r>
        <w:rPr>
          <w:bCs/>
          <w:b/>
        </w:rPr>
        <w:t xml:space="preserve">Graphic Designer</w:t>
      </w:r>
      <w:r>
        <w:t xml:space="preserve"> </w:t>
      </w:r>
      <w:r>
        <w:t xml:space="preserve">career development within</w:t>
      </w:r>
      <w:r>
        <w:t xml:space="preserve"> </w:t>
      </w:r>
      <w:r>
        <w:rPr>
          <w:bCs/>
          <w:b/>
        </w:rPr>
        <w:t xml:space="preserve">Germany Berlin</w:t>
      </w:r>
      <w:r>
        <w:t xml:space="preserve">'s distinct urban environment. The findings aim to inform educational institutions, creative agencies, and policymakers dedicated to strengthening Berlin's position as a global design capital.</w:t>
      </w:r>
    </w:p>
    <w:bookmarkEnd w:id="20"/>
    <w:bookmarkStart w:id="21" w:name="X1ca02d21b16da97b3d002f1803e445ac8d2961b"/>
    <w:p>
      <w:pPr>
        <w:pStyle w:val="Heading2"/>
      </w:pPr>
      <w:r>
        <w:t xml:space="preserve">1. Introduction: Berlin as the Epicenter of Creative Innovation in Germany</w:t>
      </w:r>
    </w:p>
    <w:p>
      <w:pPr>
        <w:pStyle w:val="FirstParagraph"/>
      </w:pPr>
      <w:r>
        <w:t xml:space="preserve">Berlin's status as a magnet for global creatives is undeniable. As the political, cultural, and economic heart of modern</w:t>
      </w:r>
      <w:r>
        <w:t xml:space="preserve"> </w:t>
      </w:r>
      <w:r>
        <w:rPr>
          <w:bCs/>
          <w:b/>
        </w:rPr>
        <w:t xml:space="preserve">Germany</w:t>
      </w:r>
      <w:r>
        <w:t xml:space="preserve">, the city boasts a uniquely fertile ground for visual communication professionals. The</w:t>
      </w:r>
      <w:r>
        <w:t xml:space="preserve"> </w:t>
      </w:r>
      <w:r>
        <w:rPr>
          <w:bCs/>
          <w:b/>
        </w:rPr>
        <w:t xml:space="preserve">Graphic Designer</w:t>
      </w:r>
      <w:r>
        <w:t xml:space="preserve"> </w:t>
      </w:r>
      <w:r>
        <w:t xml:space="preserve">role has evolved beyond traditional print output to encompass digital strategy, immersive experiences, and brand storytelling deeply intertwined with Berlin's ethos of innovation and counterculture. However, despite Berlin's prominence in international design discourse (e.g., OFFF Festival, Design Week), there is a paucity of localized research examining the specific challenges, opportunities, and evolving skill sets required for success within this hyper-local context. This research directly addresses this void by centering</w:t>
      </w:r>
      <w:r>
        <w:t xml:space="preserve"> </w:t>
      </w:r>
      <w:r>
        <w:rPr>
          <w:bCs/>
          <w:b/>
        </w:rPr>
        <w:t xml:space="preserve">Germany Berlin</w:t>
      </w:r>
      <w:r>
        <w:t xml:space="preserve"> </w:t>
      </w:r>
      <w:r>
        <w:t xml:space="preserve">as the critical geographic and cultural locus of analysis. Understanding how</w:t>
      </w:r>
      <w:r>
        <w:t xml:space="preserve"> </w:t>
      </w:r>
      <w:r>
        <w:rPr>
          <w:bCs/>
          <w:b/>
        </w:rPr>
        <w:t xml:space="preserve">Graphic Designer</w:t>
      </w:r>
      <w:r>
        <w:t xml:space="preserve">s navigate Berlin's unique blend of affordability, startup energy, historical layers (e.g., post-reunification identity), and high demand for digital creativity is essential for sustaining the city's creative economy.</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design professions predominantly focuses on Anglo-American markets or broad European comparisons, often overlooking the specific dynamics of cities like Berlin. Studies by organizations such as AIGA (US) or Design Week London emphasize global trends but lack granularity for</w:t>
      </w:r>
      <w:r>
        <w:t xml:space="preserve"> </w:t>
      </w:r>
      <w:r>
        <w:rPr>
          <w:bCs/>
          <w:b/>
        </w:rPr>
        <w:t xml:space="preserve">Germany Berlin</w:t>
      </w:r>
      <w:r>
        <w:t xml:space="preserve">'s context. Research from German institutions (e.g., Hochschule für Gestaltung Karlsruhe) tends to focus on formal education curricula rather than the lived experience of practicing designers in Berlin's volatile market. Crucially, there is minimal scholarly work exploring how Berlin's specific socio-economic factors – its relatively low cost of living for creatives compared to London or Paris, high concentration of startups and cultural institutions (like MVRDV and Berghain), and the enduring influence of Bauhaus heritage – directly shape the daily realities and career trajectories of</w:t>
      </w:r>
      <w:r>
        <w:t xml:space="preserve"> </w:t>
      </w:r>
      <w:r>
        <w:rPr>
          <w:bCs/>
          <w:b/>
        </w:rPr>
        <w:t xml:space="preserve">Graphic Designer</w:t>
      </w:r>
      <w:r>
        <w:t xml:space="preserve">s. This research will bridge that critical gap.</w:t>
      </w:r>
    </w:p>
    <w:bookmarkEnd w:id="22"/>
    <w:bookmarkStart w:id="23" w:name="research-objectives"/>
    <w:p>
      <w:pPr>
        <w:pStyle w:val="Heading2"/>
      </w:pPr>
      <w:r>
        <w:t xml:space="preserve">3. Research Objectives</w:t>
      </w:r>
    </w:p>
    <w:p>
      <w:pPr>
        <w:numPr>
          <w:ilvl w:val="0"/>
          <w:numId w:val="1001"/>
        </w:numPr>
        <w:pStyle w:val="Compact"/>
      </w:pPr>
      <w:r>
        <w:t xml:space="preserve">To map the current demand profile for</w:t>
      </w:r>
      <w:r>
        <w:t xml:space="preserve"> </w:t>
      </w:r>
      <w:r>
        <w:rPr>
          <w:bCs/>
          <w:b/>
        </w:rPr>
        <w:t xml:space="preserve">Graphic Designer</w:t>
      </w:r>
      <w:r>
        <w:t xml:space="preserve">s in Berlin's creative sector (agencies, startups, NGOs, in-house teams), identifying key industries and required competencies beyond traditional design software.</w:t>
      </w:r>
    </w:p>
    <w:p>
      <w:pPr>
        <w:numPr>
          <w:ilvl w:val="0"/>
          <w:numId w:val="1001"/>
        </w:numPr>
        <w:pStyle w:val="Compact"/>
      </w:pPr>
      <w:r>
        <w:t xml:space="preserve">To analyze the impact of digital transformation (AI tools, responsive design frameworks) and sustainability imperatives on the core responsibilities and value proposition of</w:t>
      </w:r>
      <w:r>
        <w:t xml:space="preserve"> </w:t>
      </w:r>
      <w:r>
        <w:rPr>
          <w:bCs/>
          <w:b/>
        </w:rPr>
        <w:t xml:space="preserve">Graphic Designer</w:t>
      </w:r>
      <w:r>
        <w:t xml:space="preserve">s operating within</w:t>
      </w:r>
      <w:r>
        <w:t xml:space="preserve"> </w:t>
      </w:r>
      <w:r>
        <w:rPr>
          <w:bCs/>
          <w:b/>
        </w:rPr>
        <w:t xml:space="preserve">Germany Berlin</w:t>
      </w:r>
      <w:r>
        <w:t xml:space="preserve">.</w:t>
      </w:r>
    </w:p>
    <w:p>
      <w:pPr>
        <w:numPr>
          <w:ilvl w:val="0"/>
          <w:numId w:val="1001"/>
        </w:numPr>
        <w:pStyle w:val="Compact"/>
      </w:pPr>
      <w:r>
        <w:t xml:space="preserve">To evaluate the alignment (or misalignment) between existing German vocational training programs for designers and the evolving skill needs identified in Berlin's market.</w:t>
      </w:r>
    </w:p>
    <w:p>
      <w:pPr>
        <w:numPr>
          <w:ilvl w:val="0"/>
          <w:numId w:val="1001"/>
        </w:numPr>
        <w:pStyle w:val="Compact"/>
      </w:pPr>
      <w:r>
        <w:t xml:space="preserve">To document the unique challenges faced by freelance and agency-based</w:t>
      </w:r>
      <w:r>
        <w:t xml:space="preserve"> </w:t>
      </w:r>
      <w:r>
        <w:rPr>
          <w:bCs/>
          <w:b/>
        </w:rPr>
        <w:t xml:space="preserve">Graphic Designer</w:t>
      </w:r>
      <w:r>
        <w:t xml:space="preserve">s in Berlin regarding client acquisition, pricing, and navigating the city's competitive yet collaborative culture.</w:t>
      </w:r>
    </w:p>
    <w:bookmarkEnd w:id="23"/>
    <w:bookmarkStart w:id="24" w:name="Xa2d7b801d48c359477624219a0c759d2f184e8c"/>
    <w:p>
      <w:pPr>
        <w:pStyle w:val="Heading2"/>
      </w:pPr>
      <w:r>
        <w:t xml:space="preserve">4. Methodology: A Berlin-Centric Qualitative Approach</w:t>
      </w:r>
    </w:p>
    <w:p>
      <w:pPr>
        <w:pStyle w:val="FirstParagraph"/>
      </w:pPr>
      <w:r>
        <w:t xml:space="preserve">This study employs a mixed-methods qualitative approach tailored to Berlin's creative community:</w:t>
      </w:r>
    </w:p>
    <w:p>
      <w:pPr>
        <w:numPr>
          <w:ilvl w:val="0"/>
          <w:numId w:val="1002"/>
        </w:numPr>
        <w:pStyle w:val="Compact"/>
      </w:pPr>
      <w:r>
        <w:rPr>
          <w:bCs/>
          <w:b/>
        </w:rPr>
        <w:t xml:space="preserve">Semi-Structured Interviews (N=30):</w:t>
      </w:r>
      <w:r>
        <w:t xml:space="preserve"> </w:t>
      </w:r>
      <w:r>
        <w:t xml:space="preserve">Conducted with diverse</w:t>
      </w:r>
      <w:r>
        <w:t xml:space="preserve"> </w:t>
      </w:r>
      <w:r>
        <w:rPr>
          <w:bCs/>
          <w:b/>
        </w:rPr>
        <w:t xml:space="preserve">Graphic Designer</w:t>
      </w:r>
      <w:r>
        <w:t xml:space="preserve">s across experience levels (junior to senior), working within Berlin-based agencies (e.g., Jung von Matt, 87North), startups, and as freelancers. Interviews will probe market dynamics, skill evolution, challenges specific to the Berlin environment, and career aspirations.</w:t>
      </w:r>
    </w:p>
    <w:p>
      <w:pPr>
        <w:numPr>
          <w:ilvl w:val="0"/>
          <w:numId w:val="1002"/>
        </w:numPr>
        <w:pStyle w:val="Compact"/>
      </w:pPr>
      <w:r>
        <w:rPr>
          <w:bCs/>
          <w:b/>
        </w:rPr>
        <w:t xml:space="preserve">Participant Observation:</w:t>
      </w:r>
      <w:r>
        <w:t xml:space="preserve"> </w:t>
      </w:r>
      <w:r>
        <w:t xml:space="preserve">Immersion in key Berlin creative spaces (e.g., design collectives like Designoffensive, co-working hubs in Neukölln/Friedrichshain) to understand informal networking and collaborative practices integral to the local</w:t>
      </w:r>
      <w:r>
        <w:t xml:space="preserve"> </w:t>
      </w:r>
      <w:r>
        <w:rPr>
          <w:bCs/>
          <w:b/>
        </w:rPr>
        <w:t xml:space="preserve">Graphic Designer</w:t>
      </w:r>
      <w:r>
        <w:t xml:space="preserve"> </w:t>
      </w:r>
      <w:r>
        <w:t xml:space="preserve">experience.</w:t>
      </w:r>
    </w:p>
    <w:p>
      <w:pPr>
        <w:numPr>
          <w:ilvl w:val="0"/>
          <w:numId w:val="1002"/>
        </w:numPr>
        <w:pStyle w:val="Compact"/>
      </w:pPr>
      <w:r>
        <w:rPr>
          <w:bCs/>
          <w:b/>
        </w:rPr>
        <w:t xml:space="preserve">Secondary Data Analysis:</w:t>
      </w:r>
      <w:r>
        <w:t xml:space="preserve"> </w:t>
      </w:r>
      <w:r>
        <w:t xml:space="preserve">Integration of Berlin-specific economic data from sources like the Berlin Senate Department for Economics, Energy and Enterprise, Creative Industries Report 2023, and platform data (LinkedIn Jobs, Behance trends in "Berlin").</w:t>
      </w:r>
    </w:p>
    <w:bookmarkEnd w:id="24"/>
    <w:bookmarkStart w:id="25" w:name="expected-significance-contribution"/>
    <w:p>
      <w:pPr>
        <w:pStyle w:val="Heading2"/>
      </w:pPr>
      <w:r>
        <w:t xml:space="preserve">5. Expected Significance &amp; Contribution</w:t>
      </w:r>
    </w:p>
    <w:p>
      <w:pPr>
        <w:pStyle w:val="FirstParagraph"/>
      </w:pPr>
      <w:r>
        <w:t xml:space="preserve">The findings of this research will provide the first comprehensive analysis of the</w:t>
      </w:r>
      <w:r>
        <w:t xml:space="preserve"> </w:t>
      </w:r>
      <w:r>
        <w:rPr>
          <w:bCs/>
          <w:b/>
        </w:rPr>
        <w:t xml:space="preserve">Graphic Designer</w:t>
      </w:r>
      <w:r>
        <w:t xml:space="preserve">'s role specifically within the dynamic context of</w:t>
      </w:r>
      <w:r>
        <w:t xml:space="preserve"> </w:t>
      </w:r>
      <w:r>
        <w:rPr>
          <w:bCs/>
          <w:b/>
        </w:rPr>
        <w:t xml:space="preserve">Germany Berlin</w:t>
      </w:r>
      <w:r>
        <w:t xml:space="preserve">. The significance lies in:</w:t>
      </w:r>
    </w:p>
    <w:p>
      <w:pPr>
        <w:numPr>
          <w:ilvl w:val="0"/>
          <w:numId w:val="1003"/>
        </w:numPr>
        <w:pStyle w:val="Compact"/>
      </w:pPr>
      <w:r>
        <w:rPr>
          <w:iCs/>
          <w:i/>
        </w:rPr>
        <w:t xml:space="preserve">Policymakers:</w:t>
      </w:r>
      <w:r>
        <w:t xml:space="preserve"> </w:t>
      </w:r>
      <w:r>
        <w:t xml:space="preserve">Evidence to inform Berlin's Creative Industries Strategy, potentially guiding investments in relevant training programs or support structures for creative freelancers.</w:t>
      </w:r>
    </w:p>
    <w:p>
      <w:pPr>
        <w:numPr>
          <w:ilvl w:val="0"/>
          <w:numId w:val="1003"/>
        </w:numPr>
        <w:pStyle w:val="Compact"/>
      </w:pPr>
      <w:r>
        <w:rPr>
          <w:iCs/>
          <w:i/>
        </w:rPr>
        <w:t xml:space="preserve">Educators:</w:t>
      </w:r>
      <w:r>
        <w:t xml:space="preserve"> </w:t>
      </w:r>
      <w:r>
        <w:t xml:space="preserve">Direct input for design schools (e.g., Universität der Künste Berlin, HfG Offenbach) to refine curricula, ensuring graduates possess skills demanded by the Berlin market (e.g., data literacy, sustainable design principles).</w:t>
      </w:r>
    </w:p>
    <w:p>
      <w:pPr>
        <w:numPr>
          <w:ilvl w:val="0"/>
          <w:numId w:val="1003"/>
        </w:numPr>
        <w:pStyle w:val="Compact"/>
      </w:pPr>
      <w:r>
        <w:rPr>
          <w:iCs/>
          <w:i/>
        </w:rPr>
        <w:t xml:space="preserve">Industry &amp; Practitioners:</w:t>
      </w:r>
      <w:r>
        <w:t xml:space="preserve"> </w:t>
      </w:r>
      <w:r>
        <w:t xml:space="preserve">A nuanced understanding of the evolving role and effective strategies for career growth within Berlin's unique ecosystem, enhancing professional resilience.</w:t>
      </w:r>
    </w:p>
    <w:p>
      <w:pPr>
        <w:numPr>
          <w:ilvl w:val="0"/>
          <w:numId w:val="1003"/>
        </w:numPr>
        <w:pStyle w:val="Compact"/>
      </w:pPr>
      <w:r>
        <w:rPr>
          <w:iCs/>
          <w:i/>
        </w:rPr>
        <w:t xml:space="preserve">Germany's Creative Economy:</w:t>
      </w:r>
      <w:r>
        <w:t xml:space="preserve"> </w:t>
      </w:r>
      <w:r>
        <w:t xml:space="preserve">Positioning Berlin as a model city for understanding how to nurture design talent in a rapidly changing global market, strengthening Germany's overall competitive edge in creative industries.</w:t>
      </w:r>
    </w:p>
    <w:bookmarkEnd w:id="25"/>
    <w:bookmarkStart w:id="26" w:name="timeline-budget-overview"/>
    <w:p>
      <w:pPr>
        <w:pStyle w:val="Heading2"/>
      </w:pPr>
      <w:r>
        <w:t xml:space="preserve">6. Timeline &amp; Budget Overview</w:t>
      </w:r>
    </w:p>
    <w:p>
      <w:pPr>
        <w:pStyle w:val="FirstParagraph"/>
      </w:pPr>
      <w:r>
        <w:t xml:space="preserve">The 12-month project includes: 1-3 months for literature review &amp; instrument design; 4 months for fieldwork (interviews, observation); 3 months for analysis; and 2 months for report writing and dissemination. A modest budget of €15,000 is required, covering researcher stipend (75%), transcription services (15%), travel within Berlin (10%). This leverages the low-cost research environment intrinsic to</w:t>
      </w:r>
      <w:r>
        <w:t xml:space="preserve"> </w:t>
      </w:r>
      <w:r>
        <w:rPr>
          <w:bCs/>
          <w:b/>
        </w:rPr>
        <w:t xml:space="preserve">Germany Berlin</w:t>
      </w:r>
      <w:r>
        <w:t xml:space="preserve">, maximizing value.</w:t>
      </w:r>
    </w:p>
    <w:bookmarkEnd w:id="26"/>
    <w:bookmarkStart w:id="27" w:name="conclusion"/>
    <w:p>
      <w:pPr>
        <w:pStyle w:val="Heading2"/>
      </w:pPr>
      <w:r>
        <w:t xml:space="preserve">7. Conclusion</w:t>
      </w:r>
    </w:p>
    <w:p>
      <w:pPr>
        <w:pStyle w:val="FirstParagraph"/>
      </w:pPr>
      <w:r>
        <w:t xml:space="preserve">Berlin is not just another city for</w:t>
      </w:r>
      <w:r>
        <w:t xml:space="preserve"> </w:t>
      </w:r>
      <w:r>
        <w:rPr>
          <w:bCs/>
          <w:b/>
        </w:rPr>
        <w:t xml:space="preserve">Graphic Designer</w:t>
      </w:r>
      <w:r>
        <w:t xml:space="preserve">s; it is a crucible where traditional design practice collides with digital disruption, sustainable imperatives, and a uniquely vibrant cultural identity rooted in the specific context of modern</w:t>
      </w:r>
      <w:r>
        <w:t xml:space="preserve"> </w:t>
      </w:r>
      <w:r>
        <w:rPr>
          <w:bCs/>
          <w:b/>
        </w:rPr>
        <w:t xml:space="preserve">Germany</w:t>
      </w:r>
      <w:r>
        <w:t xml:space="preserve">. This research proposal outlines a necessary investigation into how this critical profession thrives (or struggles) within Berlin's distinctive landscape. By centering on</w:t>
      </w:r>
      <w:r>
        <w:t xml:space="preserve"> </w:t>
      </w:r>
      <w:r>
        <w:rPr>
          <w:bCs/>
          <w:b/>
        </w:rPr>
        <w:t xml:space="preserve">Germany Berlin</w:t>
      </w:r>
      <w:r>
        <w:t xml:space="preserve"> </w:t>
      </w:r>
      <w:r>
        <w:t xml:space="preserve">as the essential geographical and cultural framework, and focusing relentlessly on the evolving role of the</w:t>
      </w:r>
      <w:r>
        <w:t xml:space="preserve"> </w:t>
      </w:r>
      <w:r>
        <w:rPr>
          <w:bCs/>
          <w:b/>
        </w:rPr>
        <w:t xml:space="preserve">Graphic Designer</w:t>
      </w:r>
      <w:r>
        <w:t xml:space="preserve">, this study promises actionable insights to empower designers, strengthen creative education, and solidify Berlin's position as a leading global hub for visual communication. The outcomes will directly contribute to understanding how creativity drives urban innovation in one of Europe's most dynamic capitals.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Market Dynamics of Graphic Designers in Germany Berlin</dc:title>
  <dc:creator/>
  <dc:language>en</dc:language>
  <cp:keywords/>
  <dcterms:created xsi:type="dcterms:W3CDTF">2026-07-19T01:35:11Z</dcterms:created>
  <dcterms:modified xsi:type="dcterms:W3CDTF">2026-07-19T01:35:11Z</dcterms:modified>
</cp:coreProperties>
</file>

<file path=docProps/custom.xml><?xml version="1.0" encoding="utf-8"?>
<Properties xmlns="http://schemas.openxmlformats.org/officeDocument/2006/custom-properties" xmlns:vt="http://schemas.openxmlformats.org/officeDocument/2006/docPropsVTypes"/>
</file>