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Designer's</w:t>
      </w:r>
      <w:r>
        <w:t xml:space="preserve"> </w:t>
      </w:r>
      <w:r>
        <w:t xml:space="preserve">Role</w:t>
      </w:r>
      <w:r>
        <w:t xml:space="preserve"> </w:t>
      </w:r>
      <w:r>
        <w:t xml:space="preserve">in</w:t>
      </w:r>
      <w:r>
        <w:t xml:space="preserve"> </w:t>
      </w:r>
      <w:r>
        <w:t xml:space="preserve">India</w:t>
      </w:r>
      <w:r>
        <w:t xml:space="preserve"> </w:t>
      </w:r>
      <w:r>
        <w:t xml:space="preserve">Bangalore's</w:t>
      </w:r>
      <w:r>
        <w:t xml:space="preserve"> </w:t>
      </w:r>
      <w:r>
        <w:t xml:space="preserve">Creative</w:t>
      </w:r>
      <w:r>
        <w:t xml:space="preserve"> </w:t>
      </w:r>
      <w:r>
        <w:t xml:space="preserve">Ecosystem</w:t>
      </w:r>
    </w:p>
    <w:bookmarkStart w:id="28" w:name="X16fd95ce37ed6a437b390633a1b41db92bd53f2"/>
    <w:p>
      <w:pPr>
        <w:pStyle w:val="Heading1"/>
      </w:pPr>
      <w:r>
        <w:t xml:space="preserve">Research Proposal: The Evolving Professional Landscape of Graphic Designers in India Bangalore</w:t>
      </w:r>
    </w:p>
    <w:bookmarkStart w:id="20" w:name="introduction-and-problem-statement"/>
    <w:p>
      <w:pPr>
        <w:pStyle w:val="Heading2"/>
      </w:pPr>
      <w:r>
        <w:t xml:space="preserve">1. Introduction and Problem Statement</w:t>
      </w:r>
    </w:p>
    <w:p>
      <w:pPr>
        <w:pStyle w:val="FirstParagraph"/>
      </w:pPr>
      <w:r>
        <w:t xml:space="preserve">The creative industry in India has undergone unprecedented transformation, with Bengaluru (Bangalore) emerging as the nation's undisputed capital of innovation and digital creativity. As a global hub for technology, startups, and multinational corporations, Bangalore's demand for exceptional visual communication has skyrocketed. However, a critical gap exists in understanding how</w:t>
      </w:r>
      <w:r>
        <w:t xml:space="preserve"> </w:t>
      </w:r>
      <w:r>
        <w:rPr>
          <w:bCs/>
          <w:b/>
        </w:rPr>
        <w:t xml:space="preserve">Graphic Designer</w:t>
      </w:r>
      <w:r>
        <w:t xml:space="preserve"> </w:t>
      </w:r>
      <w:r>
        <w:t xml:space="preserve">professionals navigate this rapidly evolving ecosystem. This</w:t>
      </w:r>
      <w:r>
        <w:t xml:space="preserve"> </w:t>
      </w:r>
      <w:r>
        <w:rPr>
          <w:bCs/>
          <w:b/>
        </w:rPr>
        <w:t xml:space="preserve">Research Proposal</w:t>
      </w:r>
      <w:r>
        <w:t xml:space="preserve"> </w:t>
      </w:r>
      <w:r>
        <w:t xml:space="preserve">addresses the urgent need to investigate the professional challenges, skill evolution requirements, and socio-economic impact of</w:t>
      </w:r>
      <w:r>
        <w:t xml:space="preserve"> </w:t>
      </w:r>
      <w:r>
        <w:rPr>
          <w:iCs/>
          <w:i/>
        </w:rPr>
        <w:t xml:space="preserve">Graphic Designer</w:t>
      </w:r>
      <w:r>
        <w:t xml:space="preserve">s within Bangalore's unique market context. Without this investigation, stakeholders in education, industry, and policy risk misallocating resources that could empower this vital creative workforce.</w:t>
      </w:r>
    </w:p>
    <w:bookmarkEnd w:id="20"/>
    <w:bookmarkStart w:id="21" w:name="Xf28ea6e7461ade59f7ed31830bb43264b033f8e"/>
    <w:p>
      <w:pPr>
        <w:pStyle w:val="Heading2"/>
      </w:pPr>
      <w:r>
        <w:t xml:space="preserve">2. Significance of the Study: Why India Bangalore?</w:t>
      </w:r>
    </w:p>
    <w:p>
      <w:pPr>
        <w:pStyle w:val="FirstParagraph"/>
      </w:pPr>
      <w:r>
        <w:t xml:space="preserve">Bangalore is not merely a city but a microcosm of India's creative economic revolution. Home to over 50,000 design studios, tech giants like Infosys and Adobe with major design hubs, and thriving startup ecosystems (e.g., Y Combinator's presence), the city represents a high-stakes laboratory for</w:t>
      </w:r>
      <w:r>
        <w:t xml:space="preserve"> </w:t>
      </w:r>
      <w:r>
        <w:rPr>
          <w:iCs/>
          <w:i/>
        </w:rPr>
        <w:t xml:space="preserve">Graphic Designer</w:t>
      </w:r>
      <w:r>
        <w:t xml:space="preserve"> </w:t>
      </w:r>
      <w:r>
        <w:t xml:space="preserve">professional development. The significance of focusing on</w:t>
      </w:r>
      <w:r>
        <w:t xml:space="preserve"> </w:t>
      </w:r>
      <w:r>
        <w:rPr>
          <w:bCs/>
          <w:b/>
        </w:rPr>
        <w:t xml:space="preserve">India Bangalore</w:t>
      </w:r>
      <w:r>
        <w:t xml:space="preserve"> </w:t>
      </w:r>
      <w:r>
        <w:t xml:space="preserve">is threefold: First, it captures the confluence of traditional Indian aesthetics with global design trends. Second, it examines how rapid digital adoption (e.g., 70%+ of Bangalore's creative jobs involve digital-first workflows) reshapes core competencies. Third, it provides actionable insights for India's broader Creative Economy Policy (2023), where design contributes over ₹1.5 trillion annually to GDP but suffers from a critical skills mismatch.</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creative professionals primarily focus on Western contexts (e.g., London, New York) or broad Indian urban analysis without Bangalore-specific granularity. A 2022 NASSCOM report notes Bangalore's design sector growth at 18% CAGR but lacks depth on practitioner experiences. Similarly, academic journals like</w:t>
      </w:r>
      <w:r>
        <w:t xml:space="preserve"> </w:t>
      </w:r>
      <w:r>
        <w:rPr>
          <w:iCs/>
          <w:i/>
        </w:rPr>
        <w:t xml:space="preserve">Design Issues</w:t>
      </w:r>
      <w:r>
        <w:t xml:space="preserve"> </w:t>
      </w:r>
      <w:r>
        <w:t xml:space="preserve">discuss "digital disruption" generically but fail to contextualize how a</w:t>
      </w:r>
      <w:r>
        <w:t xml:space="preserve"> </w:t>
      </w:r>
      <w:r>
        <w:rPr>
          <w:bCs/>
          <w:b/>
        </w:rPr>
        <w:t xml:space="preserve">Graphic Designer</w:t>
      </w:r>
      <w:r>
        <w:t xml:space="preserve"> </w:t>
      </w:r>
      <w:r>
        <w:t xml:space="preserve">in Bangalore navigates client expectations during India's AI-driven marketing boom. Crucially, no research examines the intersection of cultural identity (e.g., blending Madhubani art with UI/UX for Indian brands) and market viability in Bangalore. This</w:t>
      </w:r>
      <w:r>
        <w:t xml:space="preserve"> </w:t>
      </w:r>
      <w:r>
        <w:rPr>
          <w:bCs/>
          <w:b/>
        </w:rPr>
        <w:t xml:space="preserve">Research Proposal</w:t>
      </w:r>
      <w:r>
        <w:t xml:space="preserve"> </w:t>
      </w:r>
      <w:r>
        <w:t xml:space="preserve">bridges this critical gap by centering on</w:t>
      </w:r>
      <w:r>
        <w:t xml:space="preserve"> </w:t>
      </w:r>
      <w:r>
        <w:rPr>
          <w:iCs/>
          <w:i/>
        </w:rPr>
        <w:t xml:space="preserve">India Bangalore</w:t>
      </w:r>
      <w:r>
        <w:t xml:space="preserve">'s unique cultural-economic nexus.</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the evolving skill sets required for modern Graphic Designers in Bangalore's competitive market.</w:t>
      </w:r>
    </w:p>
    <w:p>
      <w:pPr>
        <w:numPr>
          <w:ilvl w:val="0"/>
          <w:numId w:val="1001"/>
        </w:numPr>
        <w:pStyle w:val="Compact"/>
      </w:pPr>
      <w:r>
        <w:t xml:space="preserve">Analyze how cultural identity influences creative output and client perception within India Bangalore's context.</w:t>
      </w:r>
    </w:p>
    <w:p>
      <w:pPr>
        <w:numPr>
          <w:ilvl w:val="0"/>
          <w:numId w:val="1001"/>
        </w:numPr>
        <w:pStyle w:val="Compact"/>
      </w:pPr>
      <w:r>
        <w:t xml:space="preserve">Identify systemic barriers (educational, economic, technological) hindering career progression for Graphic Designers in the city.</w:t>
      </w:r>
    </w:p>
    <w:p>
      <w:pPr>
        <w:pStyle w:val="FirstParagraph"/>
      </w:pPr>
      <w:r>
        <w:t xml:space="preserve">Key research questions include:</w:t>
      </w:r>
    </w:p>
    <w:p>
      <w:pPr>
        <w:numPr>
          <w:ilvl w:val="0"/>
          <w:numId w:val="1002"/>
        </w:numPr>
        <w:pStyle w:val="Compact"/>
      </w:pPr>
      <w:r>
        <w:t xml:space="preserve">How do Bangalore-based Graphic Designers adapt traditional Indian visual motifs for global digital platforms?</w:t>
      </w:r>
    </w:p>
    <w:p>
      <w:pPr>
        <w:numPr>
          <w:ilvl w:val="0"/>
          <w:numId w:val="1002"/>
        </w:numPr>
        <w:pStyle w:val="Compact"/>
      </w:pPr>
      <w:r>
        <w:t xml:space="preserve">To what extent does client demand for "hyper-local" design solutions (e.g., regional language interfaces) impact a Graphic Designer's workflow in India Bangalore?</w:t>
      </w:r>
    </w:p>
    <w:p>
      <w:pPr>
        <w:numPr>
          <w:ilvl w:val="0"/>
          <w:numId w:val="1002"/>
        </w:numPr>
        <w:pStyle w:val="Compact"/>
      </w:pPr>
      <w:r>
        <w:t xml:space="preserve">What emerging technologies (AI tools, AR/VR) are most disruptive to entry-level and senior Graphic Designers in this specific market?</w:t>
      </w:r>
    </w:p>
    <w:bookmarkEnd w:id="23"/>
    <w:bookmarkStart w:id="24" w:name="Xa0acb1a747baec06c01cae5bca8daf80cfb00d3"/>
    <w:p>
      <w:pPr>
        <w:pStyle w:val="Heading2"/>
      </w:pPr>
      <w:r>
        <w:t xml:space="preserve">5. Methodology: Grounded Approach for Bangalore Context</w:t>
      </w:r>
    </w:p>
    <w:p>
      <w:pPr>
        <w:pStyle w:val="FirstParagraph"/>
      </w:pPr>
      <w:r>
        <w:t xml:space="preserve">This mixed-methods study employs a three-phase approach tailored to India Bangalore's dynamism:</w:t>
      </w:r>
    </w:p>
    <w:p>
      <w:pPr>
        <w:numPr>
          <w:ilvl w:val="0"/>
          <w:numId w:val="1003"/>
        </w:numPr>
        <w:pStyle w:val="Compact"/>
      </w:pPr>
      <w:r>
        <w:rPr>
          <w:bCs/>
          <w:b/>
        </w:rPr>
        <w:t xml:space="preserve">Quantitative Survey:</w:t>
      </w:r>
      <w:r>
        <w:t xml:space="preserve"> </w:t>
      </w:r>
      <w:r>
        <w:t xml:space="preserve">300+ active Graphic Designers across Bangalore (via platforms like Behance, LinkedIn, design studios) assessing skills gap analysis, salary trends, and tech adoption. Stratified sampling ensures representation from startups (65%), MNCs (25%), and freelancers (10%).</w:t>
      </w:r>
    </w:p>
    <w:p>
      <w:pPr>
        <w:numPr>
          <w:ilvl w:val="0"/>
          <w:numId w:val="1003"/>
        </w:numPr>
        <w:pStyle w:val="Compact"/>
      </w:pPr>
      <w:r>
        <w:rPr>
          <w:bCs/>
          <w:b/>
        </w:rPr>
        <w:t xml:space="preserve">Qualitative Case Studies:</w:t>
      </w:r>
      <w:r>
        <w:t xml:space="preserve"> </w:t>
      </w:r>
      <w:r>
        <w:t xml:space="preserve">In-depth interviews with 30 Graphic Designers spanning career stages + 10 client stakeholders (brand managers, agency heads). Focus on specific Bangalore projects like "Digital Dhamaka" campaigns for Indian e-commerce brands.</w:t>
      </w:r>
    </w:p>
    <w:p>
      <w:pPr>
        <w:numPr>
          <w:ilvl w:val="0"/>
          <w:numId w:val="1003"/>
        </w:numPr>
        <w:pStyle w:val="Compact"/>
      </w:pPr>
      <w:r>
        <w:rPr>
          <w:bCs/>
          <w:b/>
        </w:rPr>
        <w:t xml:space="preserve">Cultural Context Analysis:</w:t>
      </w:r>
      <w:r>
        <w:t xml:space="preserve"> </w:t>
      </w:r>
      <w:r>
        <w:t xml:space="preserve">Comparative study of design portfolios from Bangalore-based studios versus non-Indian counterparts, measuring cultural integration metrics through expert panels.</w:t>
      </w:r>
    </w:p>
    <w:p>
      <w:pPr>
        <w:pStyle w:val="FirstParagraph"/>
      </w:pPr>
      <w:r>
        <w:t xml:space="preserve">Analysis will use NVivo for qualitative data and SPSS for quantitative patterns. Ethical protocols include anonymization per Indian GDPR standards and collaboration with Bangalore Design Council (BDC) to ensure community benefit.</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rPr>
          <w:bCs/>
          <w:b/>
        </w:rPr>
        <w:t xml:space="preserve">A Bangalore-Specific Skill Framework:</w:t>
      </w:r>
      <w:r>
        <w:t xml:space="preserve"> </w:t>
      </w:r>
      <w:r>
        <w:t xml:space="preserve">A validated taxonomy of "Essential Competencies for Graphic Designer in India Bangalore" (e.g., "Regional Language UI Fluency," "AI-Assisted Cultural Adaptation") to guide universities and training institutes.</w:t>
      </w:r>
    </w:p>
    <w:p>
      <w:pPr>
        <w:numPr>
          <w:ilvl w:val="0"/>
          <w:numId w:val="1004"/>
        </w:numPr>
        <w:pStyle w:val="Compact"/>
      </w:pPr>
      <w:r>
        <w:rPr>
          <w:bCs/>
          <w:b/>
        </w:rPr>
        <w:t xml:space="preserve">Economic Impact Assessment:</w:t>
      </w:r>
      <w:r>
        <w:t xml:space="preserve"> </w:t>
      </w:r>
      <w:r>
        <w:t xml:space="preserve">Data on how upskilling Graphic Designers could unlock ₹200+ crore in annual productivity gains for Bangalore's creative sector (based on pilot estimates).</w:t>
      </w:r>
    </w:p>
    <w:p>
      <w:pPr>
        <w:numPr>
          <w:ilvl w:val="0"/>
          <w:numId w:val="1004"/>
        </w:numPr>
        <w:pStyle w:val="Compact"/>
      </w:pPr>
      <w:r>
        <w:rPr>
          <w:bCs/>
          <w:b/>
        </w:rPr>
        <w:t xml:space="preserve">Policy Recommendations:</w:t>
      </w:r>
      <w:r>
        <w:t xml:space="preserve"> </w:t>
      </w:r>
      <w:r>
        <w:t xml:space="preserve">For India's Ministry of Information Technology and Karnataka State Skill Development Mission, including curriculum reforms for design education and tax incentives for firms investing in cultural-integrated design teams.</w:t>
      </w:r>
    </w:p>
    <w:p>
      <w:pPr>
        <w:pStyle w:val="FirstParagraph"/>
      </w:pPr>
      <w:r>
        <w:t xml:space="preserve">Crucially, the output will be a publicly accessible "Bangalore Creative Navigator" toolkit for Graphic Designers—mapping career pathways, emerging tech resources, and client trends specific to India Bangalore's market realities.</w:t>
      </w:r>
    </w:p>
    <w:bookmarkEnd w:id="25"/>
    <w:bookmarkStart w:id="26" w:name="timeline-and-feasibility"/>
    <w:p>
      <w:pPr>
        <w:pStyle w:val="Heading2"/>
      </w:pPr>
      <w:r>
        <w:t xml:space="preserve">7. Timeline and Feasibility</w:t>
      </w:r>
    </w:p>
    <w:p>
      <w:pPr>
        <w:pStyle w:val="FirstParagraph"/>
      </w:pPr>
      <w:r>
        <w:t xml:space="preserve">The 10-month study aligns with Bangalore's professional calendar:</w:t>
      </w:r>
    </w:p>
    <w:p>
      <w:pPr>
        <w:numPr>
          <w:ilvl w:val="0"/>
          <w:numId w:val="1005"/>
        </w:numPr>
        <w:pStyle w:val="Compact"/>
      </w:pPr>
      <w:r>
        <w:rPr>
          <w:bCs/>
          <w:b/>
        </w:rPr>
        <w:t xml:space="preserve">Month 1-2:</w:t>
      </w:r>
      <w:r>
        <w:t xml:space="preserve"> </w:t>
      </w:r>
      <w:r>
        <w:t xml:space="preserve">Partnering with BDC, IIT Bangalore Design Department, and leading agencies (e.g., Pentagram Bangalore) for access.</w:t>
      </w:r>
    </w:p>
    <w:p>
      <w:pPr>
        <w:numPr>
          <w:ilvl w:val="0"/>
          <w:numId w:val="1005"/>
        </w:numPr>
        <w:pStyle w:val="Compact"/>
      </w:pPr>
      <w:r>
        <w:rPr>
          <w:bCs/>
          <w:b/>
        </w:rPr>
        <w:t xml:space="preserve">Month 3-5:</w:t>
      </w:r>
      <w:r>
        <w:t xml:space="preserve"> </w:t>
      </w:r>
      <w:r>
        <w:t xml:space="preserve">Data collection across all three methodologies during peak design project cycles.</w:t>
      </w:r>
    </w:p>
    <w:p>
      <w:pPr>
        <w:numPr>
          <w:ilvl w:val="0"/>
          <w:numId w:val="1005"/>
        </w:numPr>
        <w:pStyle w:val="Compact"/>
      </w:pPr>
      <w:r>
        <w:rPr>
          <w:bCs/>
          <w:b/>
        </w:rPr>
        <w:t xml:space="preserve">Month 6-8:</w:t>
      </w:r>
      <w:r>
        <w:t xml:space="preserve"> </w:t>
      </w:r>
      <w:r>
        <w:t xml:space="preserve">Analysis and co-creation of toolkit with practitioner focus groups in Bangalore.</w:t>
      </w:r>
    </w:p>
    <w:p>
      <w:pPr>
        <w:numPr>
          <w:ilvl w:val="0"/>
          <w:numId w:val="1005"/>
        </w:numPr>
        <w:pStyle w:val="Compact"/>
      </w:pPr>
      <w:r>
        <w:rPr>
          <w:bCs/>
          <w:b/>
        </w:rPr>
        <w:t xml:space="preserve">Month 9-10:</w:t>
      </w:r>
      <w:r>
        <w:t xml:space="preserve"> </w:t>
      </w:r>
      <w:r>
        <w:t xml:space="preserve">Final report + policy brief submission to Government of Karnataka and NASSCOM.</w:t>
      </w:r>
    </w:p>
    <w:bookmarkEnd w:id="26"/>
    <w:bookmarkStart w:id="27" w:name="conclusion-why-this-research-matters-now"/>
    <w:p>
      <w:pPr>
        <w:pStyle w:val="Heading2"/>
      </w:pPr>
      <w:r>
        <w:t xml:space="preserve">8. Conclusion: Why This Research Matters Now</w:t>
      </w:r>
    </w:p>
    <w:p>
      <w:pPr>
        <w:pStyle w:val="FirstParagraph"/>
      </w:pPr>
      <w:r>
        <w:t xml:space="preserve">In an India where Bangalore drives 45% of the nation's design innovation, understanding the Graphic Designer's experience is not merely academic—it’s strategic for national competitiveness. As AI reshapes visual communication and Indian brands demand culturally resonant storytelling, this</w:t>
      </w:r>
      <w:r>
        <w:t xml:space="preserve"> </w:t>
      </w:r>
      <w:r>
        <w:rPr>
          <w:bCs/>
          <w:b/>
        </w:rPr>
        <w:t xml:space="preserve">Research Proposal</w:t>
      </w:r>
      <w:r>
        <w:t xml:space="preserve"> </w:t>
      </w:r>
      <w:r>
        <w:t xml:space="preserve">ensures that the profession evolves from mere "tool users" to empowered cultural architects. The findings will position India Bangalore as a global benchmark for sustainable creative industry development, proving that when Graphic Designers thrive within their local context, they amplify India's entire digital economy. This is not just about one city; it’s about redefining how creative talent fuels economic growth in emerging markets worldwide.</w:t>
      </w:r>
    </w:p>
    <w:p>
      <w:pPr>
        <w:pStyle w:val="BodyText"/>
      </w:pPr>
      <w:r>
        <w:rPr>
          <w:bCs/>
          <w:b/>
        </w:rPr>
        <w:t xml:space="preserve">Keywords:</w:t>
      </w:r>
      <w:r>
        <w:t xml:space="preserve"> </w:t>
      </w:r>
      <w:r>
        <w:t xml:space="preserve">Research Proposal, Graphic Designer, India Bangalore, Creative Economy, Design Education, Cultural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Designer's Role in India Bangalore's Creative Ecosystem</dc:title>
  <dc:creator/>
  <dc:language>en</dc:language>
  <cp:keywords/>
  <dcterms:created xsi:type="dcterms:W3CDTF">2025-12-12T23:46:52Z</dcterms:created>
  <dcterms:modified xsi:type="dcterms:W3CDTF">2025-12-12T23:46:52Z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