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Jakarta's</w:t>
      </w:r>
      <w:r>
        <w:t xml:space="preserve"> </w:t>
      </w:r>
      <w:r>
        <w:t xml:space="preserve">Creative</w:t>
      </w:r>
      <w:r>
        <w:t xml:space="preserve"> </w:t>
      </w:r>
      <w:r>
        <w:t xml:space="preserve">Economy,</w:t>
      </w:r>
      <w:r>
        <w:t xml:space="preserve"> </w:t>
      </w:r>
      <w:r>
        <w:t xml:space="preserve">Indonesia</w:t>
      </w:r>
    </w:p>
    <w:bookmarkStart w:id="27" w:name="Xca52c8a6e0af538fc7274c83a026c3cce0126ad"/>
    <w:p>
      <w:pPr>
        <w:pStyle w:val="Heading1"/>
      </w:pPr>
      <w:r>
        <w:t xml:space="preserve">Research Proposal: The Evolving Role of Graphic Designers in Jakarta's Creative Economy, Indonesia</w:t>
      </w:r>
    </w:p>
    <w:bookmarkStart w:id="20" w:name="abstract"/>
    <w:p>
      <w:pPr>
        <w:pStyle w:val="Heading2"/>
      </w:pPr>
      <w:r>
        <w:t xml:space="preserve">Abstract</w:t>
      </w:r>
    </w:p>
    <w:p>
      <w:pPr>
        <w:pStyle w:val="FirstParagraph"/>
      </w:pPr>
      <w:r>
        <w:t xml:space="preserve">This research proposal investigates the critical role and evolving professional landscape of</w:t>
      </w:r>
      <w:r>
        <w:t xml:space="preserve"> </w:t>
      </w:r>
      <w:r>
        <w:rPr>
          <w:bCs/>
          <w:b/>
        </w:rPr>
        <w:t xml:space="preserve">Graphic Designer</w:t>
      </w:r>
      <w:r>
        <w:t xml:space="preserve">s within the dynamic creative economy of</w:t>
      </w:r>
      <w:r>
        <w:t xml:space="preserve"> </w:t>
      </w:r>
      <w:r>
        <w:rPr>
          <w:bCs/>
          <w:b/>
        </w:rPr>
        <w:t xml:space="preserve">Indonesia Jakarta</w:t>
      </w:r>
      <w:r>
        <w:t xml:space="preserve">. As Jakarta emerges as Southeast Asia's largest urban center and a hub for digital innovation, the demand for skilled visual communication professionals has intensified. However, significant gaps persist between industry needs and designer competencies. This study aims to identify key challenges, skill requirements, and opportunities facing</w:t>
      </w:r>
      <w:r>
        <w:t xml:space="preserve"> </w:t>
      </w:r>
      <w:r>
        <w:rPr>
          <w:bCs/>
          <w:b/>
        </w:rPr>
        <w:t xml:space="preserve">Graphic Designer</w:t>
      </w:r>
      <w:r>
        <w:t xml:space="preserve">s in</w:t>
      </w:r>
      <w:r>
        <w:t xml:space="preserve"> </w:t>
      </w:r>
      <w:r>
        <w:rPr>
          <w:bCs/>
          <w:b/>
        </w:rPr>
        <w:t xml:space="preserve">Indonesia Jakarta</w:t>
      </w:r>
      <w:r>
        <w:t xml:space="preserve">, providing actionable insights for educational institutions, industry stakeholders, and policymakers to foster a sustainable creative ecosystem. The research employs a mixed-methods approach combining quantitative surveys with qualitative focus groups involving 150+ practicing designers across Jakarta's diverse sectors (digital agencies, branding firms, startups, and SMEs).</w:t>
      </w:r>
    </w:p>
    <w:bookmarkEnd w:id="20"/>
    <w:bookmarkStart w:id="21" w:name="X9fb7a009e507fac0c3ea0a7c370e2039154c686"/>
    <w:p>
      <w:pPr>
        <w:pStyle w:val="Heading2"/>
      </w:pPr>
      <w:r>
        <w:t xml:space="preserve">1. Introduction: Jakarta's Creative Boom and the Designer Imperative</w:t>
      </w:r>
    </w:p>
    <w:p>
      <w:pPr>
        <w:pStyle w:val="FirstParagraph"/>
      </w:pPr>
      <w:r>
        <w:t xml:space="preserve">Jakarta, the capital city of</w:t>
      </w:r>
      <w:r>
        <w:t xml:space="preserve"> </w:t>
      </w:r>
      <w:r>
        <w:rPr>
          <w:bCs/>
          <w:b/>
        </w:rPr>
        <w:t xml:space="preserve">Indonesia</w:t>
      </w:r>
      <w:r>
        <w:t xml:space="preserve">, is undergoing a profound transformation in its economic and cultural landscape. As a megacity housing over 30 million people, it serves as the undisputed epicenter of Indonesia's burgeoning creative economy. This sector, driven by digitalization, e-commerce growth (e.g., Tokopedia, Shopee), and increasing consumerism among Jakarta's young urban population, is increasingly reliant on effective visual communication.</w:t>
      </w:r>
      <w:r>
        <w:t xml:space="preserve"> </w:t>
      </w:r>
      <w:r>
        <w:rPr>
          <w:bCs/>
          <w:b/>
        </w:rPr>
        <w:t xml:space="preserve">Graphic Designer</w:t>
      </w:r>
      <w:r>
        <w:t xml:space="preserve">s are no longer confined to print media; they are pivotal in shaping brand identities for digital platforms, social media campaigns, mobile applications, and immersive retail experiences across the</w:t>
      </w:r>
      <w:r>
        <w:t xml:space="preserve"> </w:t>
      </w:r>
      <w:r>
        <w:rPr>
          <w:bCs/>
          <w:b/>
        </w:rPr>
        <w:t xml:space="preserve">Indonesia Jakarta</w:t>
      </w:r>
      <w:r>
        <w:t xml:space="preserve"> </w:t>
      </w:r>
      <w:r>
        <w:t xml:space="preserve">market. Despite this centrality, a disconnect exists between the skills taught in local institutions and the rapidly evolving demands of a competitive globalized market where Jakarta designers must navigate both hyper-local cultural nuances and international standards. This research directly addresses this critical gap within the specific context of</w:t>
      </w:r>
      <w:r>
        <w:t xml:space="preserve"> </w:t>
      </w:r>
      <w:r>
        <w:rPr>
          <w:bCs/>
          <w:b/>
        </w:rPr>
        <w:t xml:space="preserve">Indonesia Jakarta</w:t>
      </w:r>
      <w:r>
        <w:t xml:space="preserve">.</w:t>
      </w:r>
    </w:p>
    <w:bookmarkEnd w:id="21"/>
    <w:bookmarkStart w:id="22" w:name="problem-statement"/>
    <w:p>
      <w:pPr>
        <w:pStyle w:val="Heading2"/>
      </w:pPr>
      <w:r>
        <w:t xml:space="preserve">2. Problem Statement</w:t>
      </w:r>
    </w:p>
    <w:p>
      <w:pPr>
        <w:pStyle w:val="FirstParagraph"/>
      </w:pPr>
      <w:r>
        <w:t xml:space="preserve">The current professional trajectory of the</w:t>
      </w:r>
      <w:r>
        <w:t xml:space="preserve"> </w:t>
      </w:r>
      <w:r>
        <w:rPr>
          <w:bCs/>
          <w:b/>
        </w:rPr>
        <w:t xml:space="preserve">Graphic Designer</w:t>
      </w:r>
      <w:r>
        <w:t xml:space="preserve"> </w:t>
      </w:r>
      <w:r>
        <w:t xml:space="preserve">in</w:t>
      </w:r>
      <w:r>
        <w:t xml:space="preserve"> </w:t>
      </w:r>
      <w:r>
        <w:rPr>
          <w:bCs/>
          <w:b/>
        </w:rPr>
        <w:t xml:space="preserve">Indonesia Jakarta</w:t>
      </w:r>
      <w:r>
        <w:t xml:space="preserve"> </w:t>
      </w:r>
      <w:r>
        <w:t xml:space="preserve">is fraught with challenges that hinder both individual career progression and the sector's overall contribution to economic growth. Key issues include:</w:t>
      </w:r>
    </w:p>
    <w:p>
      <w:pPr>
        <w:numPr>
          <w:ilvl w:val="0"/>
          <w:numId w:val="1001"/>
        </w:numPr>
        <w:pStyle w:val="Compact"/>
      </w:pPr>
      <w:r>
        <w:rPr>
          <w:iCs/>
          <w:i/>
        </w:rPr>
        <w:t xml:space="preserve">Skill Mismatch:</w:t>
      </w:r>
      <w:r>
        <w:t xml:space="preserve"> </w:t>
      </w:r>
      <w:r>
        <w:t xml:space="preserve">Curricula at many Indonesian design institutions often lag behind industry needs, particularly in advanced digital tools (3D, motion graphics), UX/UI fundamentals, data-driven design thinking, and cross-cultural communication for globalized brands.</w:t>
      </w:r>
    </w:p>
    <w:p>
      <w:pPr>
        <w:numPr>
          <w:ilvl w:val="0"/>
          <w:numId w:val="1001"/>
        </w:numPr>
        <w:pStyle w:val="Compact"/>
      </w:pPr>
      <w:r>
        <w:rPr>
          <w:iCs/>
          <w:i/>
        </w:rPr>
        <w:t xml:space="preserve">Economic Pressures:</w:t>
      </w:r>
      <w:r>
        <w:t xml:space="preserve"> </w:t>
      </w:r>
      <w:r>
        <w:t xml:space="preserve">Intense competition from low-cost freelance platforms and the prevalence of underpaid projects within Jakarta's SME ecosystem devalue professional expertise.</w:t>
      </w:r>
    </w:p>
    <w:p>
      <w:pPr>
        <w:numPr>
          <w:ilvl w:val="0"/>
          <w:numId w:val="1001"/>
        </w:numPr>
        <w:pStyle w:val="Compact"/>
      </w:pPr>
      <w:r>
        <w:rPr>
          <w:iCs/>
          <w:i/>
        </w:rPr>
        <w:t xml:space="preserve">Cultural Integration Gap:</w:t>
      </w:r>
      <w:r>
        <w:t xml:space="preserve"> </w:t>
      </w:r>
      <w:r>
        <w:t xml:space="preserve">The need to seamlessly blend contemporary design trends with Indonesia's rich visual heritage (e.g., batik patterns, wayang motifs, Javanese aesthetics) in a way that resonates authentically with Jakarta's diverse urban audience is often underaddressed.</w:t>
      </w:r>
    </w:p>
    <w:p>
      <w:pPr>
        <w:numPr>
          <w:ilvl w:val="0"/>
          <w:numId w:val="1001"/>
        </w:numPr>
        <w:pStyle w:val="Compact"/>
      </w:pPr>
      <w:r>
        <w:rPr>
          <w:iCs/>
          <w:i/>
        </w:rPr>
        <w:t xml:space="preserve">Limited Professional Recognition:</w:t>
      </w:r>
      <w:r>
        <w:t xml:space="preserve"> </w:t>
      </w:r>
      <w:r>
        <w:rPr>
          <w:bCs/>
          <w:b/>
        </w:rPr>
        <w:t xml:space="preserve">Graphic Designer</w:t>
      </w:r>
      <w:r>
        <w:t xml:space="preserve">s frequently lack clear career pathways, industry standards for compensation, and formal recognition within the broader business community of</w:t>
      </w:r>
      <w:r>
        <w:t xml:space="preserve"> </w:t>
      </w:r>
      <w:r>
        <w:rPr>
          <w:bCs/>
          <w:b/>
        </w:rPr>
        <w:t xml:space="preserve">Indonesia Jakarta</w:t>
      </w:r>
      <w:r>
        <w:t xml:space="preserve">.</w:t>
      </w:r>
    </w:p>
    <w:p>
      <w:pPr>
        <w:pStyle w:val="FirstParagraph"/>
      </w:pPr>
      <w:r>
        <w:t xml:space="preserve">This research seeks to systematically map these challenges and identify concrete solutions tailored to Jakarta's unique socio-economic and cultural context.</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skill set, professional practices, and career aspirations of working</w:t>
      </w:r>
      <w:r>
        <w:t xml:space="preserve"> </w:t>
      </w:r>
      <w:r>
        <w:rPr>
          <w:bCs/>
          <w:b/>
        </w:rPr>
        <w:t xml:space="preserve">Graphic Designer</w:t>
      </w:r>
      <w:r>
        <w:t xml:space="preserve">s across key sectors in Jakarta.</w:t>
      </w:r>
    </w:p>
    <w:p>
      <w:pPr>
        <w:numPr>
          <w:ilvl w:val="0"/>
          <w:numId w:val="1002"/>
        </w:numPr>
        <w:pStyle w:val="Compact"/>
      </w:pPr>
      <w:r>
        <w:t xml:space="preserve">To identify the most critical emerging skills (technical, conceptual, business) required by employers within the Jakarta creative industry for 2024-2027.</w:t>
      </w:r>
    </w:p>
    <w:p>
      <w:pPr>
        <w:numPr>
          <w:ilvl w:val="0"/>
          <w:numId w:val="1002"/>
        </w:numPr>
        <w:pStyle w:val="Compact"/>
      </w:pPr>
      <w:r>
        <w:t xml:space="preserve">To analyze how cultural identity and local market dynamics specifically influence design decisions and client expectations for</w:t>
      </w:r>
      <w:r>
        <w:t xml:space="preserve"> </w:t>
      </w:r>
      <w:r>
        <w:rPr>
          <w:bCs/>
          <w:b/>
        </w:rPr>
        <w:t xml:space="preserve">Graphic Designer</w:t>
      </w:r>
      <w:r>
        <w:t xml:space="preserve">s operating in Jakarta.</w:t>
      </w:r>
    </w:p>
    <w:p>
      <w:pPr>
        <w:numPr>
          <w:ilvl w:val="0"/>
          <w:numId w:val="1002"/>
        </w:numPr>
        <w:pStyle w:val="Compact"/>
      </w:pPr>
      <w:r>
        <w:t xml:space="preserve">To evaluate the effectiveness of existing educational programs and professional development initiatives in preparing designers for the realities of the Jakarta job market.</w:t>
      </w:r>
    </w:p>
    <w:p>
      <w:pPr>
        <w:numPr>
          <w:ilvl w:val="0"/>
          <w:numId w:val="1002"/>
        </w:numPr>
        <w:pStyle w:val="Compact"/>
      </w:pPr>
      <w:r>
        <w:t xml:space="preserve">To develop evidence-based recommendations for curriculum reform, industry partnerships, and policy interventions to strengthen the professional capacity of</w:t>
      </w:r>
      <w:r>
        <w:t xml:space="preserve"> </w:t>
      </w:r>
      <w:r>
        <w:rPr>
          <w:bCs/>
          <w:b/>
        </w:rPr>
        <w:t xml:space="preserve">Graphic Designer</w:t>
      </w:r>
      <w:r>
        <w:t xml:space="preserve">s in Jakarta.</w:t>
      </w:r>
    </w:p>
    <w:bookmarkEnd w:id="23"/>
    <w:bookmarkStart w:id="24" w:name="methodology"/>
    <w:p>
      <w:pPr>
        <w:pStyle w:val="Heading2"/>
      </w:pPr>
      <w:r>
        <w:t xml:space="preserve">4. Methodology</w:t>
      </w:r>
    </w:p>
    <w:p>
      <w:pPr>
        <w:pStyle w:val="FirstParagraph"/>
      </w:pPr>
      <w:r>
        <w:t xml:space="preserve">This study employs a rigorous mixed-methods design:</w:t>
      </w:r>
    </w:p>
    <w:p>
      <w:pPr>
        <w:numPr>
          <w:ilvl w:val="0"/>
          <w:numId w:val="1003"/>
        </w:numPr>
        <w:pStyle w:val="Compact"/>
      </w:pPr>
      <w:r>
        <w:rPr>
          <w:iCs/>
          <w:i/>
        </w:rPr>
        <w:t xml:space="preserve">Phase 1: Quantitative Survey (Online):</w:t>
      </w:r>
      <w:r>
        <w:t xml:space="preserve"> </w:t>
      </w:r>
      <w:r>
        <w:t xml:space="preserve">A structured survey distributed to 300+ registered freelance and employed</w:t>
      </w:r>
      <w:r>
        <w:t xml:space="preserve"> </w:t>
      </w:r>
      <w:r>
        <w:rPr>
          <w:bCs/>
          <w:b/>
        </w:rPr>
        <w:t xml:space="preserve">Graphic Designer</w:t>
      </w:r>
      <w:r>
        <w:t xml:space="preserve">s across Jakarta via professional networks (e.g., IDFA, local design associations) and social media platforms. The survey will measure skills proficiency, job satisfaction, salary expectations, perceived industry challenges, and training needs.</w:t>
      </w:r>
    </w:p>
    <w:p>
      <w:pPr>
        <w:numPr>
          <w:ilvl w:val="0"/>
          <w:numId w:val="1003"/>
        </w:numPr>
        <w:pStyle w:val="Compact"/>
      </w:pPr>
      <w:r>
        <w:rPr>
          <w:iCs/>
          <w:i/>
        </w:rPr>
        <w:t xml:space="preserve">Phase 2: Qualitative Focus Groups:</w:t>
      </w:r>
      <w:r>
        <w:t xml:space="preserve"> </w:t>
      </w:r>
      <w:r>
        <w:t xml:space="preserve">Six focus group discussions (10-12 participants each) segmented by experience level (entry-level, mid-career) and sector (digital agency vs. in-house branding vs. startup/SME). These sessions will delve deeper into cultural influences, specific project challenges encountered in Jakarta, and aspirations.</w:t>
      </w:r>
    </w:p>
    <w:p>
      <w:pPr>
        <w:numPr>
          <w:ilvl w:val="0"/>
          <w:numId w:val="1003"/>
        </w:numPr>
        <w:pStyle w:val="Compact"/>
      </w:pPr>
      <w:r>
        <w:rPr>
          <w:iCs/>
          <w:i/>
        </w:rPr>
        <w:t xml:space="preserve">Phase 3: Key Stakeholder Interviews:</w:t>
      </w:r>
      <w:r>
        <w:t xml:space="preserve"> </w:t>
      </w:r>
      <w:r>
        <w:t xml:space="preserve">Semi-structured interviews with 15+ representatives from major advertising agencies (e.g., M&amp;C Saatchi Jakarta), prominent design education institutions (e.g., Institut Kesenian Jakarta - IKJ, ITB School of Art &amp; Design), and industry associations (e.g., Asosiasi Desain Indonesia) in Jakarta to validate findings and gather institutional perspectives.</w:t>
      </w:r>
    </w:p>
    <w:p>
      <w:pPr>
        <w:pStyle w:val="FirstParagraph"/>
      </w:pPr>
      <w:r>
        <w:t xml:space="preserve">Data analysis will utilize descriptive statistics for survey results and thematic analysis for qualitative data. Triangulation of all data sources will ensure robust conclusions directly relevant to the</w:t>
      </w:r>
      <w:r>
        <w:t xml:space="preserve"> </w:t>
      </w:r>
      <w:r>
        <w:rPr>
          <w:bCs/>
          <w:b/>
        </w:rPr>
        <w:t xml:space="preserve">Indonesia Jakarta</w:t>
      </w:r>
      <w:r>
        <w:t xml:space="preserve"> </w:t>
      </w:r>
      <w:r>
        <w:t xml:space="preserve">context.</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impact for the creative ecosystem of Jakarta, Indonesia:</w:t>
      </w:r>
    </w:p>
    <w:p>
      <w:pPr>
        <w:numPr>
          <w:ilvl w:val="0"/>
          <w:numId w:val="1004"/>
        </w:numPr>
        <w:pStyle w:val="Compact"/>
      </w:pPr>
      <w:r>
        <w:rPr>
          <w:iCs/>
          <w:i/>
        </w:rPr>
        <w:t xml:space="preserve">For Educators:</w:t>
      </w:r>
      <w:r>
        <w:t xml:space="preserve"> </w:t>
      </w:r>
      <w:r>
        <w:t xml:space="preserve">Provides actionable data to revamp design curricula at universities and vocational schools in Jakarta to better align with market demands (e.g., integrating UX principles, cultural studies into visual design courses).</w:t>
      </w:r>
    </w:p>
    <w:p>
      <w:pPr>
        <w:numPr>
          <w:ilvl w:val="0"/>
          <w:numId w:val="1004"/>
        </w:numPr>
        <w:pStyle w:val="Compact"/>
      </w:pPr>
      <w:r>
        <w:rPr>
          <w:iCs/>
          <w:i/>
        </w:rPr>
        <w:t xml:space="preserve">For Employers &amp; Industry:</w:t>
      </w:r>
      <w:r>
        <w:t xml:space="preserve"> </w:t>
      </w:r>
      <w:r>
        <w:t xml:space="preserve">Offers insights to refine hiring criteria, develop effective mentorship programs, and recognize the strategic value of skilled</w:t>
      </w:r>
      <w:r>
        <w:t xml:space="preserve"> </w:t>
      </w:r>
      <w:r>
        <w:rPr>
          <w:bCs/>
          <w:b/>
        </w:rPr>
        <w:t xml:space="preserve">Graphic Designer</w:t>
      </w:r>
      <w:r>
        <w:t xml:space="preserve">s in driving brand success within Jakarta's competitive market.</w:t>
      </w:r>
    </w:p>
    <w:p>
      <w:pPr>
        <w:numPr>
          <w:ilvl w:val="0"/>
          <w:numId w:val="1004"/>
        </w:numPr>
        <w:pStyle w:val="Compact"/>
      </w:pPr>
      <w:r>
        <w:rPr>
          <w:iCs/>
          <w:i/>
        </w:rPr>
        <w:t xml:space="preserve">For Designers:</w:t>
      </w:r>
      <w:r>
        <w:t xml:space="preserve"> </w:t>
      </w:r>
      <w:r>
        <w:t xml:space="preserve">Empowers individual professionals with clearer pathways for skill development and career advancement, potentially leading to improved job satisfaction and fairer compensation structures across Jakarta.</w:t>
      </w:r>
    </w:p>
    <w:p>
      <w:pPr>
        <w:numPr>
          <w:ilvl w:val="0"/>
          <w:numId w:val="1004"/>
        </w:numPr>
        <w:pStyle w:val="Compact"/>
      </w:pPr>
      <w:r>
        <w:rPr>
          <w:iCs/>
          <w:i/>
        </w:rPr>
        <w:t xml:space="preserve">For Policy Makers:</w:t>
      </w:r>
      <w:r>
        <w:t xml:space="preserve"> </w:t>
      </w:r>
      <w:r>
        <w:t xml:space="preserve">Informs the Ministry of Creative Economy (Kemenparekraf) and Jakarta Provincial Government on targeted interventions (e.g., professional certification standards, industry-education grants) to elevate the creative sector's contribution to Jakarta's economy and cultural identity.</w:t>
      </w:r>
    </w:p>
    <w:p>
      <w:pPr>
        <w:pStyle w:val="FirstParagraph"/>
      </w:pPr>
      <w:r>
        <w:t xml:space="preserve">The expected outcome is a comprehensive report titled "</w:t>
      </w:r>
      <w:r>
        <w:rPr>
          <w:iCs/>
          <w:i/>
        </w:rPr>
        <w:t xml:space="preserve">Mapping the Future: Essential Skills &amp; Strategies for Graphic Designers in Jakarta, Indonesia</w:t>
      </w:r>
      <w:r>
        <w:t xml:space="preserve">", alongside practical toolkits for educational institutions and industry bodies. This will be disseminated through workshops hosted by key partners within the Jakarta creative community.</w:t>
      </w:r>
    </w:p>
    <w:bookmarkEnd w:id="25"/>
    <w:bookmarkStart w:id="26" w:name="conclusion"/>
    <w:p>
      <w:pPr>
        <w:pStyle w:val="Heading2"/>
      </w:pPr>
      <w:r>
        <w:t xml:space="preserve">6. Conclusion</w:t>
      </w:r>
    </w:p>
    <w:p>
      <w:pPr>
        <w:pStyle w:val="FirstParagraph"/>
      </w:pPr>
      <w:r>
        <w:t xml:space="preserve">The professional trajectory of the</w:t>
      </w:r>
      <w:r>
        <w:t xml:space="preserve"> </w:t>
      </w:r>
      <w:r>
        <w:rPr>
          <w:bCs/>
          <w:b/>
        </w:rPr>
        <w:t xml:space="preserve">Graphic Designer</w:t>
      </w:r>
      <w:r>
        <w:t xml:space="preserve"> </w:t>
      </w:r>
      <w:r>
        <w:t xml:space="preserve">in</w:t>
      </w:r>
      <w:r>
        <w:t xml:space="preserve"> </w:t>
      </w:r>
      <w:r>
        <w:rPr>
          <w:bCs/>
          <w:b/>
        </w:rPr>
        <w:t xml:space="preserve">Indonesia Jakarta</w:t>
      </w:r>
      <w:r>
        <w:t xml:space="preserve"> </w:t>
      </w:r>
      <w:r>
        <w:t xml:space="preserve">is intrinsically linked to the city's economic dynamism and cultural identity. This research proposal outlines a necessary, timely investigation into the evolving role, challenges, and potential of this vital creative profession within Jakarta's unique urban environment. By grounding the study firmly in the realities of Jakarta – its market demands, cultural fabric, and institutional landscape – this research will generate practical knowledge to foster a more skilled, valued, and innovative generation of</w:t>
      </w:r>
      <w:r>
        <w:t xml:space="preserve"> </w:t>
      </w:r>
      <w:r>
        <w:rPr>
          <w:bCs/>
          <w:b/>
        </w:rPr>
        <w:t xml:space="preserve">Graphic Designer</w:t>
      </w:r>
      <w:r>
        <w:t xml:space="preserve">s. This is not merely an academic exercise; it is a strategic investment in strengthening Jakarta's position as a leading creative hub within Southeast Asia and ensuring the sustainable growth of Indonesia's vibrant design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Jakarta's Creative Economy, Indonesia</dc:title>
  <dc:creator/>
  <dc:language>en</dc:language>
  <cp:keywords/>
  <dcterms:created xsi:type="dcterms:W3CDTF">2025-12-12T10:55:22Z</dcterms:created>
  <dcterms:modified xsi:type="dcterms:W3CDTF">2025-12-12T10:55:22Z</dcterms:modified>
</cp:coreProperties>
</file>

<file path=docProps/custom.xml><?xml version="1.0" encoding="utf-8"?>
<Properties xmlns="http://schemas.openxmlformats.org/officeDocument/2006/custom-properties" xmlns:vt="http://schemas.openxmlformats.org/officeDocument/2006/docPropsVTypes"/>
</file>