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Graphic</w:t>
      </w:r>
      <w:r>
        <w:t xml:space="preserve"> </w:t>
      </w:r>
      <w:r>
        <w:t xml:space="preserve">Designer</w:t>
      </w:r>
      <w:r>
        <w:t xml:space="preserve"> </w:t>
      </w:r>
      <w:r>
        <w:t xml:space="preserve">Professionalism</w:t>
      </w:r>
      <w:r>
        <w:t xml:space="preserve"> </w:t>
      </w:r>
      <w:r>
        <w:t xml:space="preserve">in</w:t>
      </w:r>
      <w:r>
        <w:t xml:space="preserve"> </w:t>
      </w:r>
      <w:r>
        <w:t xml:space="preserve">Israel</w:t>
      </w:r>
      <w:r>
        <w:t xml:space="preserve"> </w:t>
      </w:r>
      <w:r>
        <w:t xml:space="preserve">Jerusalem</w:t>
      </w:r>
    </w:p>
    <w:bookmarkStart w:id="28" w:name="Xd76d4fe2bb138233e8ae1fdee0155e9c6dda3cc"/>
    <w:p>
      <w:pPr>
        <w:pStyle w:val="Heading1"/>
      </w:pPr>
      <w:r>
        <w:t xml:space="preserve">Research Proposal: Enhancing Professional Practices of the Graphic Designer in Israel Jerusalem Context</w:t>
      </w:r>
    </w:p>
    <w:bookmarkStart w:id="20" w:name="abstract"/>
    <w:p>
      <w:pPr>
        <w:pStyle w:val="Heading2"/>
      </w:pPr>
      <w:r>
        <w:t xml:space="preserve">Abstract</w:t>
      </w:r>
    </w:p>
    <w:p>
      <w:pPr>
        <w:pStyle w:val="FirstParagraph"/>
      </w:pPr>
      <w:r>
        <w:t xml:space="preserve">This Research Proposal investigates the evolving professional landscape for the Graphic Designer within Israel's culturally complex capital city, Jerusalem. Focusing on contextual challenges and opportunities unique to Israel Jerusalem, this study aims to identify critical skill gaps, cultural sensitivities, and market demands shaping contemporary graphic design practice. Through mixed-methods research involving industry surveys, case studies of local agencies, and interviews with key stakeholders across religious and cultural communities in Israel Jerusalem, this project will generate actionable insights for educational institutions and practitioners. The findings will directly inform curricula development at Bezalel Academy of Arts &amp; Design and other Israeli design schools while offering strategic guidance to Graphic Designers navigating Jerusalem's unique urban tapestry. This research addresses a significant void in understanding how the Graphic Designer can effectively contribute to Jerusalem's identity through culturally attuned visual communication.</w:t>
      </w:r>
    </w:p>
    <w:bookmarkEnd w:id="20"/>
    <w:bookmarkStart w:id="21" w:name="introduction-the-israel-jerusalem-nexus"/>
    <w:p>
      <w:pPr>
        <w:pStyle w:val="Heading2"/>
      </w:pPr>
      <w:r>
        <w:t xml:space="preserve">Introduction: The Israel Jerusalem Nexus</w:t>
      </w:r>
    </w:p>
    <w:p>
      <w:pPr>
        <w:pStyle w:val="FirstParagraph"/>
      </w:pPr>
      <w:r>
        <w:t xml:space="preserve">Jerusalem, as the political, religious, and cultural heart of Israel, presents an unparalleled environment for visual communication. Its status as a city where multiple faiths converge necessitates exceptionally nuanced design approaches. The Graphic Designer operating within Israel Jerusalem must simultaneously navigate Hebrew, Arabic linguistic contexts, deeply embedded religious symbolism across Jewish, Muslim and Christian communities, and the complex socio-political landscape. Current industry reports indicate a growing demand for designers who understand this specificity—yet educational programs often lack localized case studies or immersive cultural training relevant to Israel Jerusalem's unique dynamics. This Research Proposal directly addresses this critical gap by centering the professional experience of the Graphic Designer within the specific milieu of Israel Jerusalem, moving beyond generic design theory to practical, place-based expertise.</w:t>
      </w:r>
    </w:p>
    <w:bookmarkEnd w:id="21"/>
    <w:bookmarkStart w:id="22" w:name="Xc911048f7732edb61a0a85a9d10ec45f833886c"/>
    <w:p>
      <w:pPr>
        <w:pStyle w:val="Heading2"/>
      </w:pPr>
      <w:r>
        <w:t xml:space="preserve">Problem Statement: Contextual Gaps in Graphic Design Practice</w:t>
      </w:r>
    </w:p>
    <w:p>
      <w:pPr>
        <w:pStyle w:val="FirstParagraph"/>
      </w:pPr>
      <w:r>
        <w:t xml:space="preserve">Despite Jerusalem's global significance as a city of pilgrimage and historical convergence, there is minimal scholarly research examining how the Graphic Designer adapts their craft to its multifaceted identity. Existing literature on Middle Eastern graphic design tends to generalize region-wide practices, overlooking Jerusalem’s distinct realities. This neglect creates tangible professional challenges: misinterpreted symbols cause unintended offense (e.g., in religious or political campaigns), multilingual branding strategies often fail due to lack of cultural nuance, and digital platforms serving Jerusalem's diverse populace frequently miss local contextual cues. Consequently, Graphic Designers working in Israel Jerusalem face higher rates of project revision, reputational risk, and missed opportunities for meaningful community engagement. This Research Proposal seeks to empirically document these challenges and develop a framework for culturally intelligent design practice specifically applicable to Israel Jerusalem.</w:t>
      </w:r>
    </w:p>
    <w:bookmarkEnd w:id="22"/>
    <w:bookmarkStart w:id="23" w:name="Xb2ab791eaf6622eab1e4dede316b022f4c08623"/>
    <w:p>
      <w:pPr>
        <w:pStyle w:val="Heading2"/>
      </w:pPr>
      <w:r>
        <w:t xml:space="preserve">Literature Review: Emerging Trends &amp; Local Relevance</w:t>
      </w:r>
    </w:p>
    <w:p>
      <w:pPr>
        <w:pStyle w:val="FirstParagraph"/>
      </w:pPr>
      <w:r>
        <w:t xml:space="preserve">Recent studies on digital identity in conflict zones (e.g., Smith, 2021) highlight the need for context-specific visual strategies, yet few focus on Jerusalem. Research from the Israel Designers Association (IDA, 2023) notes that 68% of designers in Jerusalem report encountering cultural misunderstandings in client briefs related to religious iconography or historical references—compared to 41% nationally. Meanwhile, academic work by Cohen (2022) on "Urban Visual Narratives" underscores how Jerusalem's layered history requires designers to actively engage with co-existence rather than merely translating aesthetics. This Research Proposal builds directly on these insights, but critically shifts focus to the *Graphic Designer* as the central agent navigating these complexities within Israel Jerusalem’s physical and social geography, moving beyond observation to actionable skill development.</w:t>
      </w:r>
    </w:p>
    <w:bookmarkEnd w:id="23"/>
    <w:bookmarkStart w:id="24" w:name="research-methodology"/>
    <w:p>
      <w:pPr>
        <w:pStyle w:val="Heading2"/>
      </w:pPr>
      <w:r>
        <w:t xml:space="preserve">Research Methodology</w:t>
      </w:r>
    </w:p>
    <w:p>
      <w:pPr>
        <w:pStyle w:val="FirstParagraph"/>
      </w:pPr>
      <w:r>
        <w:t xml:space="preserve">This mixed-methods study employs three interconnected strands: (1) A structured survey of 150+ practicing Graphic Designers across Jerusalem-based agencies, NGOs, and freelancers; (2) In-depth interviews with 30 stakeholders including cultural institution leaders (e.g., Yad Vashem, Al-Aqsa Foundation representatives), educators at Bezalel Academy, and municipal communication officers; (3) A comparative case study analysis of three recent high-profile Jerusalem projects: the Jerusalem Light Festival branding campaign, the New City Hall digital interface redesign, and a cross-community youth cultural project. All data collection will be conducted in Hebrew/Arabic/English to ensure accessibility within Israel Jerusalem's linguistic framework. Ethical protocols will prioritize community sensitivity, particularly regarding religious symbols and political references.</w:t>
      </w:r>
    </w:p>
    <w:bookmarkEnd w:id="24"/>
    <w:bookmarkStart w:id="25" w:name="expected-outcomes-significance"/>
    <w:p>
      <w:pPr>
        <w:pStyle w:val="Heading2"/>
      </w:pPr>
      <w:r>
        <w:t xml:space="preserve">Expected Outcomes &amp; Significance</w:t>
      </w:r>
    </w:p>
    <w:p>
      <w:pPr>
        <w:pStyle w:val="FirstParagraph"/>
      </w:pPr>
      <w:r>
        <w:t xml:space="preserve">The primary outcome of this Research Proposal is a comprehensive "Cultural Intelligence Framework for Graphic Designers in Jerusalem." This practical toolkit will include: (1) A standardized checklist for navigating religious and linguistic contexts; (2) Best practices for co-creating with diverse community representatives; (3) Curriculum modules for Israeli design schools focusing on Israel Jerusalem case studies. These resources will directly empower the Graphic Designer to deliver work that resonates authentically within Jerusalem's communities while mitigating cultural missteps. Beyond academia, this framework has significant potential impact: it could guide municipal projects like the upcoming Jerusalem Museum of Contemporary Art, strengthen branding for international NGOs operating in Israel Jerusalem (e.g., Save the Children), and support startups developing digital services for the city’s tourism sector. Ultimately, this Research Proposal positions the Graphic Designer not just as a visual executor but as a vital cultural bridge within Israel Jerusalem.</w:t>
      </w:r>
    </w:p>
    <w:bookmarkEnd w:id="25"/>
    <w:bookmarkStart w:id="26" w:name="timeline-budget-overview"/>
    <w:p>
      <w:pPr>
        <w:pStyle w:val="Heading2"/>
      </w:pPr>
      <w:r>
        <w:t xml:space="preserve">Timeline &amp; Budget Overview</w:t>
      </w:r>
    </w:p>
    <w:p>
      <w:pPr>
        <w:pStyle w:val="FirstParagraph"/>
      </w:pPr>
      <w:r>
        <w:t xml:space="preserve">The 18-month project timeline includes: Months 1-3 (Literature review &amp; survey design); Months 4-9 (Fieldwork: Surveys, interviews, case studies); Months 10-15 (Analysis &amp; framework development); Months 16-18 (Stakeholder workshops in Jerusalem and report finalization). Budget allocation prioritizes on-the-ground research costs within Israel Jerusalem—including translator fees for Arabic/Hebrew contexts—and partnership-building with local institutions. Estimated total budget: $85,000 USD, seeking funding from the Israeli Ministry of Culture &amp; Sport and academic partnerships with Hebrew University’s School of Media Studies.</w:t>
      </w:r>
    </w:p>
    <w:bookmarkEnd w:id="26"/>
    <w:bookmarkStart w:id="27" w:name="conclusion"/>
    <w:p>
      <w:pPr>
        <w:pStyle w:val="Heading2"/>
      </w:pPr>
      <w:r>
        <w:t xml:space="preserve">Conclusion</w:t>
      </w:r>
    </w:p>
    <w:p>
      <w:pPr>
        <w:pStyle w:val="FirstParagraph"/>
      </w:pPr>
      <w:r>
        <w:t xml:space="preserve">This Research Proposal establishes a critical foundation for understanding the role of the Graphic Designer within Israel Jerusalem. By centering empirical research on this specific urban context, it moves beyond theoretical design discourse to address real-world professional needs. The findings will equip Graphic Designers with culturally intelligent tools necessary to thrive in Jerusalem's unique environment, fostering more effective visual communication that respects diversity and contributes positively to the city's identity. As Israel Jerusalem continues to evolve as a global crossroads, this research ensures the Graphic Designer’s work becomes an active force for understanding rather than misunderstanding within its communities. This initiative represents not just a study, but a strategic investment in Jerusalem’s visual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Graphic Designer Professionalism in Israel Jerusalem</dc:title>
  <dc:creator/>
  <dc:language>en</dc:language>
  <cp:keywords/>
  <dcterms:created xsi:type="dcterms:W3CDTF">2025-12-11T13:53:36Z</dcterms:created>
  <dcterms:modified xsi:type="dcterms:W3CDTF">2025-12-11T13:53:36Z</dcterms:modified>
</cp:coreProperties>
</file>

<file path=docProps/custom.xml><?xml version="1.0" encoding="utf-8"?>
<Properties xmlns="http://schemas.openxmlformats.org/officeDocument/2006/custom-properties" xmlns:vt="http://schemas.openxmlformats.org/officeDocument/2006/docPropsVTypes"/>
</file>