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Positioning</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Milan's</w:t>
      </w:r>
      <w:r>
        <w:t xml:space="preserve"> </w:t>
      </w:r>
      <w:r>
        <w:t xml:space="preserve">Creative</w:t>
      </w:r>
      <w:r>
        <w:t xml:space="preserve"> </w:t>
      </w:r>
      <w:r>
        <w:t xml:space="preserve">Ecosystem</w:t>
      </w:r>
    </w:p>
    <w:bookmarkStart w:id="26" w:name="Xae946d008fdde82d862dd5a4d4fc492fb354fca"/>
    <w:p>
      <w:pPr>
        <w:pStyle w:val="Heading1"/>
      </w:pPr>
      <w:r>
        <w:t xml:space="preserve">Research Proposal: Strategic Positioning of Graphic Designers in Italy Milan's Creative Ecosystem</w:t>
      </w:r>
    </w:p>
    <w:bookmarkStart w:id="20" w:name="introduction"/>
    <w:p>
      <w:pPr>
        <w:pStyle w:val="Heading2"/>
      </w:pPr>
      <w:r>
        <w:t xml:space="preserve">Introduction</w:t>
      </w:r>
    </w:p>
    <w:p>
      <w:pPr>
        <w:pStyle w:val="FirstParagraph"/>
      </w:pPr>
      <w:r>
        <w:t xml:space="preserve">This Research Proposal investigates the evolving role, skill requirements, and market dynamics for the Graphic Designer profession within Italy Milan's world-renowned creative sector. As the undisputed epicenter of Italian design innovation and a global hub for fashion, architecture, and visual communication, Milan presents a unique microcosm of industry challenges and opportunities. This study aims to bridge the gap between academic design education, professional practice, and market demands in one of Europe's most competitive creative landscapes. The focus on Italy Milan is not arbitrary; it reflects the city's unparalleled concentration of design-driven industries—from luxury fashion houses like Prada and Gucci to cutting-edge digital agencies—creating a pressure-cooker environment where the Graphic Designer must continuously adapt. This Research Proposal outlines a comprehensive investigation into how Graphic Designers can strategically position themselves for success in this specific context, ensuring relevance, innovation, and sustainable career trajectories within Italy Milan's vibrant professional ecosystem.</w:t>
      </w:r>
    </w:p>
    <w:bookmarkEnd w:id="20"/>
    <w:bookmarkStart w:id="21" w:name="problem-statement"/>
    <w:p>
      <w:pPr>
        <w:pStyle w:val="Heading2"/>
      </w:pPr>
      <w:r>
        <w:t xml:space="preserve">Problem Statement</w:t>
      </w:r>
    </w:p>
    <w:p>
      <w:pPr>
        <w:pStyle w:val="FirstParagraph"/>
      </w:pPr>
      <w:r>
        <w:t xml:space="preserve">Despite Milan's status as a global design capital, significant challenges persist for both aspiring and established Graphic Designers. A disconnect exists between the curricula of Italian design schools and the rapidly evolving technical, conceptual, and business demands of Milanese studios. Many Graphic Designers struggle with insufficient training in digital-first workflows (including motion graphics, AR/VR integration for fashion campaigns), cross-cultural communication required for international luxury brands, and strategic brand storytelling—skills increasingly non-negotiable in Italy Milan's market. Simultaneously, employers report difficulties sourcing talent possessing both deep aesthetic sensibility rooted in Italian design heritage and proficiency with contemporary digital tools. This skills gap hinders Milan's creative industry competitiveness on the global stage and limits career advancement opportunities for Graphic Designers navigating this complex environment. Furthermore, the influx of remote work post-pandemic has intensified competition, making a localized, context-specific understanding of Italy Milan's market critical for effective positioning.</w:t>
      </w:r>
    </w:p>
    <w:bookmarkEnd w:id="21"/>
    <w:bookmarkStart w:id="22" w:name="research-objectives"/>
    <w:p>
      <w:pPr>
        <w:pStyle w:val="Heading2"/>
      </w:pPr>
      <w:r>
        <w:t xml:space="preserve">Research Objectives</w:t>
      </w:r>
    </w:p>
    <w:p>
      <w:pPr>
        <w:numPr>
          <w:ilvl w:val="0"/>
          <w:numId w:val="1001"/>
        </w:numPr>
        <w:pStyle w:val="Compact"/>
      </w:pPr>
      <w:r>
        <w:t xml:space="preserve">To conduct a detailed analysis of current job postings for Graphic Designer roles across major Milanese creative agencies, fashion houses, and digital studios over the past 18 months.</w:t>
      </w:r>
    </w:p>
    <w:p>
      <w:pPr>
        <w:numPr>
          <w:ilvl w:val="0"/>
          <w:numId w:val="1001"/>
        </w:numPr>
        <w:pStyle w:val="Compact"/>
      </w:pPr>
      <w:r>
        <w:t xml:space="preserve">To identify the most in-demand technical skills (beyond core Adobe Suite proficiency), conceptual abilities (e.g., brand narrative development, cultural context interpretation), and soft skills (client management in luxury sector) specific to Italy Milan.</w:t>
      </w:r>
    </w:p>
    <w:p>
      <w:pPr>
        <w:numPr>
          <w:ilvl w:val="0"/>
          <w:numId w:val="1001"/>
        </w:numPr>
        <w:pStyle w:val="Compact"/>
      </w:pPr>
      <w:r>
        <w:t xml:space="preserve">To assess the perceived value of traditional Italian design education versus specialized digital/niche skill certifications within Milan's professional network.</w:t>
      </w:r>
    </w:p>
    <w:p>
      <w:pPr>
        <w:numPr>
          <w:ilvl w:val="0"/>
          <w:numId w:val="1001"/>
        </w:numPr>
        <w:pStyle w:val="Compact"/>
      </w:pPr>
      <w:r>
        <w:t xml:space="preserve">To understand how Milanese Graphic Designers successfully navigate the unique fusion of historical design legacy (e.g., Bauhaus influence, Italian Modernism) and cutting-edge digital trends.</w:t>
      </w:r>
    </w:p>
    <w:p>
      <w:pPr>
        <w:numPr>
          <w:ilvl w:val="0"/>
          <w:numId w:val="1001"/>
        </w:numPr>
        <w:pStyle w:val="Compact"/>
      </w:pPr>
      <w:r>
        <w:t xml:space="preserve">To develop actionable recommendations for Graphic Designers seeking to enter or advance their careers within Italy Milan's specific creative economy.</w:t>
      </w:r>
    </w:p>
    <w:bookmarkEnd w:id="22"/>
    <w:bookmarkStart w:id="23" w:name="methodology"/>
    <w:p>
      <w:pPr>
        <w:pStyle w:val="Heading2"/>
      </w:pPr>
      <w:r>
        <w:t xml:space="preserve">Methodology</w:t>
      </w:r>
    </w:p>
    <w:p>
      <w:pPr>
        <w:pStyle w:val="FirstParagraph"/>
      </w:pPr>
      <w:r>
        <w:t xml:space="preserve">This research employs a mixed-methods approach, combining quantitative analysis and qualitative insights. Phase 1 involves scraping and coding 150+ current and recent job descriptions from major Milan-based platforms (LinkedIn Italy, Indeed Italy, specialized design job boards like Design Jobs Italia) to identify recurring skill requirements, seniority levels, and industry preferences. Phase 2 consists of in-depth semi-structured interviews with 25 key stakeholders: Creative Directors at top Milanese agencies (e.g., Fjord Milan, Wunderman Thompson), Senior Graphic Designers from luxury fashion brands (Gucci Design Studio, Prada Group), and educators from leading Italian design schools (IED Milan, Politecnico di Milano). Phase 3 includes focus groups with 30 mid-career Graphic Designers currently working in Italy Milan to validate findings and gather practical insights on daily challenges and successful strategies. All qualitative data will undergo thematic analysis using NVivo software, while quantitative data will be analyzed for statistical trends in skill frequency. Crucially, the entire methodology is grounded within the specific context of Italy Milan's cultural, economic, and industry dynamics—ensuring findings are directly applicable to this location.</w:t>
      </w:r>
    </w:p>
    <w:bookmarkEnd w:id="23"/>
    <w:bookmarkStart w:id="24" w:name="expected-outcomes-and-significance"/>
    <w:p>
      <w:pPr>
        <w:pStyle w:val="Heading2"/>
      </w:pPr>
      <w:r>
        <w:t xml:space="preserve">Expected Outcomes and Significance</w:t>
      </w:r>
    </w:p>
    <w:p>
      <w:pPr>
        <w:pStyle w:val="FirstParagraph"/>
      </w:pPr>
      <w:r>
        <w:t xml:space="preserve">The primary output of this Research Proposal will be a comprehensive report titled "Positioning for Success: A Strategic Guide for Graphic Designers in Italy Milan's Creative Market." This document will provide:</w:t>
      </w:r>
    </w:p>
    <w:p>
      <w:pPr>
        <w:numPr>
          <w:ilvl w:val="0"/>
          <w:numId w:val="1002"/>
        </w:numPr>
        <w:pStyle w:val="Compact"/>
      </w:pPr>
      <w:r>
        <w:t xml:space="preserve">A detailed skill matrix mapping current market demands against educational outputs.</w:t>
      </w:r>
    </w:p>
    <w:p>
      <w:pPr>
        <w:numPr>
          <w:ilvl w:val="0"/>
          <w:numId w:val="1002"/>
        </w:numPr>
        <w:pStyle w:val="Compact"/>
      </w:pPr>
      <w:r>
        <w:t xml:space="preserve">Case studies showcasing successful career trajectories of Graphic Designers within Milan's specific industry clusters (fashion, architecture, digital media).</w:t>
      </w:r>
    </w:p>
    <w:p>
      <w:pPr>
        <w:numPr>
          <w:ilvl w:val="0"/>
          <w:numId w:val="1002"/>
        </w:numPr>
        <w:pStyle w:val="Compact"/>
      </w:pPr>
      <w:r>
        <w:t xml:space="preserve">Practical frameworks for developing a personal brand and portfolio that resonates with Italy Milan's aesthetic sensibilities and business expectations.</w:t>
      </w:r>
    </w:p>
    <w:p>
      <w:pPr>
        <w:numPr>
          <w:ilvl w:val="0"/>
          <w:numId w:val="1002"/>
        </w:numPr>
        <w:pStyle w:val="Compact"/>
      </w:pPr>
      <w:r>
        <w:t xml:space="preserve">Recommendations for design education institutions on curriculum adaptation to better prepare graduates for the Milan market.</w:t>
      </w:r>
    </w:p>
    <w:p>
      <w:pPr>
        <w:pStyle w:val="FirstParagraph"/>
      </w:pPr>
      <w:r>
        <w:t xml:space="preserve">The significance of this Research Proposal extends beyond academic interest. For Graphic Designers, it offers a roadmap to overcome the specific barriers identified in Italy Milan. For employers, it provides evidence-based insights into talent acquisition and development strategies within their local competitive environment. For Milan's creative industry as a whole, the research contributes to strengthening its global leadership by ensuring its talent pipeline is precisely aligned with future needs—making Italy Milan an even more attractive destination for top design talent globally. This is not merely about finding jobs; it's about strategically embedding the Graphic Designer as a core strategic asset within the heart of Italian innovation.</w:t>
      </w:r>
    </w:p>
    <w:bookmarkEnd w:id="24"/>
    <w:bookmarkStart w:id="25" w:name="conclusion"/>
    <w:p>
      <w:pPr>
        <w:pStyle w:val="Heading2"/>
      </w:pPr>
      <w:r>
        <w:t xml:space="preserve">Conclusion</w:t>
      </w:r>
    </w:p>
    <w:p>
      <w:pPr>
        <w:pStyle w:val="FirstParagraph"/>
      </w:pPr>
      <w:r>
        <w:t xml:space="preserve">This Research Proposal directly addresses the critical need for a context-specific understanding of where and how Graphic Designers can thrive within Italy Milan. By focusing intensely on this unique ecosystem—its historical depth, current industry pressures, and future trajectory—the research moves beyond generic design career advice to deliver actionable, localized intelligence. The findings will empower Graphic Designers to navigate Milan's competitive landscape with confidence, equip educational institutions to better serve students entering the Milan market, and ultimately enhance the competitiveness of Italy Milan as a global creative powerhouse. Investing in understanding the precise requirements of this specific role (Graphic Designer) within this specific location (Italy Milan) is not just advantageous—it is essential for sustainable success in one of the world's most dynamic design hubs. This Research Proposal provides the structured methodology to uncover these vital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Positioning of Graphic Designers in Italy Milan's Creative Ecosystem</dc:title>
  <dc:creator/>
  <dc:language>en</dc:language>
  <cp:keywords/>
  <dcterms:created xsi:type="dcterms:W3CDTF">2026-07-21T16:30:56Z</dcterms:created>
  <dcterms:modified xsi:type="dcterms:W3CDTF">2026-07-21T16:30:56Z</dcterms:modified>
</cp:coreProperties>
</file>

<file path=docProps/custom.xml><?xml version="1.0" encoding="utf-8"?>
<Properties xmlns="http://schemas.openxmlformats.org/officeDocument/2006/custom-properties" xmlns:vt="http://schemas.openxmlformats.org/officeDocument/2006/docPropsVTypes"/>
</file>