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Graphic</w:t>
      </w:r>
      <w:r>
        <w:t xml:space="preserve"> </w:t>
      </w:r>
      <w:r>
        <w:t xml:space="preserve">Designer</w:t>
      </w:r>
      <w:r>
        <w:t xml:space="preserve"> </w:t>
      </w:r>
      <w:r>
        <w:t xml:space="preserve">Professional</w:t>
      </w:r>
      <w:r>
        <w:t xml:space="preserve"> </w:t>
      </w:r>
      <w:r>
        <w:t xml:space="preserve">Landscape</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caca8489490be04465a255cb896df39615351e8"/>
    <w:p>
      <w:pPr>
        <w:pStyle w:val="Heading1"/>
      </w:pPr>
      <w:r>
        <w:t xml:space="preserve">Research Proposal: Analyzing the Evolving Role and Impact of the Graphic Designer in Ivory Coast Abidjan's Creative Economy</w:t>
      </w:r>
    </w:p>
    <w:bookmarkStart w:id="20" w:name="introduction"/>
    <w:p>
      <w:pPr>
        <w:pStyle w:val="Heading2"/>
      </w:pPr>
      <w:r>
        <w:t xml:space="preserve">1. Introduction</w:t>
      </w:r>
    </w:p>
    <w:p>
      <w:pPr>
        <w:pStyle w:val="FirstParagraph"/>
      </w:pPr>
      <w:r>
        <w:t xml:space="preserve">The creative industries are rapidly emerging as a vital economic driver across Sub-Saharan Africa, with Abidjan, Côte d'Ivoire (Ivory Coast), positioning itself as a regional hub for innovation and design. This</w:t>
      </w:r>
      <w:r>
        <w:t xml:space="preserve"> </w:t>
      </w:r>
      <w:r>
        <w:rPr>
          <w:iCs/>
          <w:i/>
        </w:rPr>
        <w:t xml:space="preserve">Research Proposal</w:t>
      </w:r>
      <w:r>
        <w:t xml:space="preserve"> </w:t>
      </w:r>
      <w:r>
        <w:t xml:space="preserve">focuses on the critical yet under-studied profession of the</w:t>
      </w:r>
      <w:r>
        <w:t xml:space="preserve"> </w:t>
      </w:r>
      <w:r>
        <w:rPr>
          <w:bCs/>
          <w:b/>
        </w:rPr>
        <w:t xml:space="preserve">Graphic Designer</w:t>
      </w:r>
      <w:r>
        <w:t xml:space="preserve"> </w:t>
      </w:r>
      <w:r>
        <w:t xml:space="preserve">within Ivory Coast Abidjan's dynamic urban environment. As Abidjan transforms from a post-conflict economy into a digital and cultural nexus, understanding the professional landscape of graphic designers becomes essential for sustainable development strategies. This study addresses a significant gap in knowledge regarding how local</w:t>
      </w:r>
      <w:r>
        <w:t xml:space="preserve"> </w:t>
      </w:r>
      <w:r>
        <w:rPr>
          <w:iCs/>
          <w:i/>
        </w:rPr>
        <w:t xml:space="preserve">Graphic Designer</w:t>
      </w:r>
      <w:r>
        <w:t xml:space="preserve"> </w:t>
      </w:r>
      <w:r>
        <w:t xml:space="preserve">practices adapt to global trends while navigating unique socio-economic contexts within Ivory Coast Abidjan.</w:t>
      </w:r>
    </w:p>
    <w:bookmarkEnd w:id="20"/>
    <w:bookmarkStart w:id="21" w:name="problem-statement"/>
    <w:p>
      <w:pPr>
        <w:pStyle w:val="Heading2"/>
      </w:pPr>
      <w:r>
        <w:t xml:space="preserve">2. Problem Statement</w:t>
      </w:r>
    </w:p>
    <w:p>
      <w:pPr>
        <w:pStyle w:val="FirstParagraph"/>
      </w:pPr>
      <w:r>
        <w:t xml:space="preserve">Despite Abidjan's designation as the "economic capital" of West Africa and its booming digital sector, there is no comprehensive academic or industry analysis of the graphic design profession's specific challenges, skill requirements, and economic contributions. Current discourse often overlooks how emerging</w:t>
      </w:r>
      <w:r>
        <w:t xml:space="preserve"> </w:t>
      </w:r>
      <w:r>
        <w:rPr>
          <w:bCs/>
          <w:b/>
        </w:rPr>
        <w:t xml:space="preserve">Graphic Designer</w:t>
      </w:r>
      <w:r>
        <w:t xml:space="preserve">s in Ivory Coast Abidjan balance traditional Ivorian aesthetics with contemporary digital demands. Key issues include: (a) limited formal education pathways aligned with market needs, (b) underrepresentation of local creative voices in global design platforms, and (c) the absence of policy frameworks supporting creative professionals. Without evidence-based insights, initiatives to strengthen Ivory Coast Abidjan's creative economy remain fragmented and ineffective.</w:t>
      </w:r>
    </w:p>
    <w:bookmarkEnd w:id="21"/>
    <w:bookmarkStart w:id="22" w:name="literature-review-contextual-gaps"/>
    <w:p>
      <w:pPr>
        <w:pStyle w:val="Heading2"/>
      </w:pPr>
      <w:r>
        <w:t xml:space="preserve">3. Literature Review: Contextual Gaps</w:t>
      </w:r>
    </w:p>
    <w:p>
      <w:pPr>
        <w:pStyle w:val="FirstParagraph"/>
      </w:pPr>
      <w:r>
        <w:t xml:space="preserve">Existing research on African design primarily focuses on Lagos or Johannesburg, neglecting West African contexts like Ivory Coast Abidjan (Nwankwo, 2019). Studies by the World Bank (2021) acknowledge creative industries' potential but lack granularity about</w:t>
      </w:r>
      <w:r>
        <w:t xml:space="preserve"> </w:t>
      </w:r>
      <w:r>
        <w:rPr>
          <w:iCs/>
          <w:i/>
        </w:rPr>
        <w:t xml:space="preserve">Graphic Designer</w:t>
      </w:r>
      <w:r>
        <w:t xml:space="preserve"> </w:t>
      </w:r>
      <w:r>
        <w:t xml:space="preserve">roles. Similarly, Ivorian academic work concentrates on macroeconomic policy, not micro-professional practices. This research uniquely bridges that gap by centering Ivory Coast Abidjan as a case study where rapid urbanization (Abidjan's population grew 50% in 15 years) intersects with digital transformation. We argue that the</w:t>
      </w:r>
      <w:r>
        <w:t xml:space="preserve"> </w:t>
      </w:r>
      <w:r>
        <w:rPr>
          <w:iCs/>
          <w:i/>
        </w:rPr>
        <w:t xml:space="preserve">Graphic Designer</w:t>
      </w:r>
      <w:r>
        <w:t xml:space="preserve"> </w:t>
      </w:r>
      <w:r>
        <w:t xml:space="preserve">is not merely an aesthetic professional but a key agent of cultural identity and economic diversification in Ivory Coast Abidjan.</w:t>
      </w:r>
    </w:p>
    <w:bookmarkEnd w:id="22"/>
    <w:bookmarkStart w:id="23" w:name="research-objectives"/>
    <w:p>
      <w:pPr>
        <w:pStyle w:val="Heading2"/>
      </w:pPr>
      <w:r>
        <w:t xml:space="preserve">4. Research Objectives</w:t>
      </w:r>
    </w:p>
    <w:p>
      <w:pPr>
        <w:numPr>
          <w:ilvl w:val="0"/>
          <w:numId w:val="1001"/>
        </w:numPr>
        <w:pStyle w:val="Compact"/>
      </w:pPr>
      <w:r>
        <w:t xml:space="preserve">To map the current professional ecosystem of graphic designers operating within Ivory Coast Abidjan, including education backgrounds, client industries, and digital skill sets.</w:t>
      </w:r>
    </w:p>
    <w:p>
      <w:pPr>
        <w:numPr>
          <w:ilvl w:val="0"/>
          <w:numId w:val="1001"/>
        </w:numPr>
        <w:pStyle w:val="Compact"/>
      </w:pPr>
      <w:r>
        <w:t xml:space="preserve">To identify socio-economic barriers faced by emerging Graphic Designer professionals in Abidjan (e.g., access to technology, client payment culture).</w:t>
      </w:r>
    </w:p>
    <w:p>
      <w:pPr>
        <w:numPr>
          <w:ilvl w:val="0"/>
          <w:numId w:val="1001"/>
        </w:numPr>
        <w:pStyle w:val="Compact"/>
      </w:pPr>
      <w:r>
        <w:t xml:space="preserve">To analyze how local Graphic Designer practices integrate Ivorian cultural motifs with global design trends in branding and digital media.</w:t>
      </w:r>
    </w:p>
    <w:p>
      <w:pPr>
        <w:numPr>
          <w:ilvl w:val="0"/>
          <w:numId w:val="1001"/>
        </w:numPr>
        <w:pStyle w:val="Compact"/>
      </w:pPr>
      <w:r>
        <w:t xml:space="preserve">To develop evidence-based recommendations for policymakers, educational institutions, and industry bodies to support the growth of the Graphic Designer profession in Ivory Coast Abidjan.</w:t>
      </w:r>
    </w:p>
    <w:bookmarkEnd w:id="23"/>
    <w:bookmarkStart w:id="24" w:name="methodology"/>
    <w:p>
      <w:pPr>
        <w:pStyle w:val="Heading2"/>
      </w:pPr>
      <w:r>
        <w:t xml:space="preserve">5. Methodology</w:t>
      </w:r>
    </w:p>
    <w:p>
      <w:pPr>
        <w:pStyle w:val="FirstParagraph"/>
      </w:pPr>
      <w:r>
        <w:t xml:space="preserve">This mixed-methods study employs sequential data collection across Ivory Coast Abidjan:</w:t>
      </w:r>
    </w:p>
    <w:p>
      <w:pPr>
        <w:numPr>
          <w:ilvl w:val="0"/>
          <w:numId w:val="1002"/>
        </w:numPr>
        <w:pStyle w:val="Compact"/>
      </w:pPr>
      <w:r>
        <w:rPr>
          <w:bCs/>
          <w:b/>
        </w:rPr>
        <w:t xml:space="preserve">Phase 1: Quantitative Survey</w:t>
      </w:r>
      <w:r>
        <w:t xml:space="preserve"> </w:t>
      </w:r>
      <w:r>
        <w:t xml:space="preserve">(N=150+ Graphic Designer professionals) - Distributed via design associations (e.g., Syndicat des Créateurs de Côte d'Ivoire), social media, and university partnerships to capture demographics, income levels, software proficiency, and client industry patterns.</w:t>
      </w:r>
    </w:p>
    <w:p>
      <w:pPr>
        <w:numPr>
          <w:ilvl w:val="0"/>
          <w:numId w:val="1002"/>
        </w:numPr>
        <w:pStyle w:val="Compact"/>
      </w:pPr>
      <w:r>
        <w:rPr>
          <w:bCs/>
          <w:b/>
        </w:rPr>
        <w:t xml:space="preserve">Phase 2: Qualitative Interviews</w:t>
      </w:r>
      <w:r>
        <w:t xml:space="preserve"> </w:t>
      </w:r>
      <w:r>
        <w:t xml:space="preserve">(25 in-depth interviews) - With diverse Graphic Designer practitioners (freelancers, agency staff, corporate in-house designers), business owners from key sectors (telecoms, FMCG, NGOs), and educators from Abidjan design schools to explore cultural adaptation strategies.</w:t>
      </w:r>
    </w:p>
    <w:p>
      <w:pPr>
        <w:numPr>
          <w:ilvl w:val="0"/>
          <w:numId w:val="1002"/>
        </w:numPr>
        <w:pStyle w:val="Compact"/>
      </w:pPr>
      <w:r>
        <w:rPr>
          <w:bCs/>
          <w:b/>
        </w:rPr>
        <w:t xml:space="preserve">Phase 3: Portfolio Analysis</w:t>
      </w:r>
      <w:r>
        <w:t xml:space="preserve"> </w:t>
      </w:r>
      <w:r>
        <w:t xml:space="preserve">- Critical evaluation of 50+ recent graphic design projects from Ivory Coast Abidjan to identify recurring visual narratives reflecting local identity versus global influences.</w:t>
      </w:r>
    </w:p>
    <w:p>
      <w:pPr>
        <w:numPr>
          <w:ilvl w:val="0"/>
          <w:numId w:val="1002"/>
        </w:numPr>
        <w:pStyle w:val="Compact"/>
      </w:pPr>
      <w:r>
        <w:rPr>
          <w:bCs/>
          <w:b/>
        </w:rPr>
        <w:t xml:space="preserve">Analysis Framework</w:t>
      </w:r>
      <w:r>
        <w:t xml:space="preserve">: Thematic analysis using NVivo, coupled with comparative economic metrics against regional peers (e.g., Accra, Dakar).</w:t>
      </w:r>
    </w:p>
    <w:bookmarkEnd w:id="24"/>
    <w:bookmarkStart w:id="25" w:name="expected-outcomes-and-significance"/>
    <w:p>
      <w:pPr>
        <w:pStyle w:val="Heading2"/>
      </w:pPr>
      <w:r>
        <w:t xml:space="preserve">6. Expected Outcomes and Significance</w:t>
      </w:r>
    </w:p>
    <w:p>
      <w:pPr>
        <w:pStyle w:val="FirstParagraph"/>
      </w:pPr>
      <w:r>
        <w:t xml:space="preserve">This research will deliver the first detailed assessment of the Graphic Designer profession in Ivory Coast Abidjan. We anticipate identifying critical findings including:</w:t>
      </w:r>
    </w:p>
    <w:p>
      <w:pPr>
        <w:numPr>
          <w:ilvl w:val="0"/>
          <w:numId w:val="1003"/>
        </w:numPr>
        <w:pStyle w:val="Compact"/>
      </w:pPr>
      <w:r>
        <w:t xml:space="preserve">A benchmarking report on skill gaps between academic training and market demands for graphic designers.</w:t>
      </w:r>
    </w:p>
    <w:p>
      <w:pPr>
        <w:numPr>
          <w:ilvl w:val="0"/>
          <w:numId w:val="1003"/>
        </w:numPr>
        <w:pStyle w:val="Compact"/>
      </w:pPr>
      <w:r>
        <w:t xml:space="preserve">Identification of high-growth sectors (e.g., fintech, tourism branding) where local Graphic Designer talent is underutilized.</w:t>
      </w:r>
    </w:p>
    <w:p>
      <w:pPr>
        <w:numPr>
          <w:ilvl w:val="0"/>
          <w:numId w:val="1003"/>
        </w:numPr>
        <w:pStyle w:val="Compact"/>
      </w:pPr>
      <w:r>
        <w:t xml:space="preserve">Documentation of successful models for integrating Ivorian cultural elements (e.g., Baoulé patterns, African print textiles) into modern digital design—a unique value proposition for Ivory Coast Abidjan's creative output.</w:t>
      </w:r>
    </w:p>
    <w:p>
      <w:pPr>
        <w:pStyle w:val="FirstParagraph"/>
      </w:pPr>
      <w:r>
        <w:t xml:space="preserve">The significance extends beyond academia: Findings will directly inform the Ministry of Culture’s Creative Industries Strategy 2030, guide curriculum development at institutions like l'École Supérieure des Arts et de la Communication (ESAC) in Abidjan, and provide actionable insights for organizations like AfriLabs seeking to support creative startups. By centering the</w:t>
      </w:r>
      <w:r>
        <w:t xml:space="preserve"> </w:t>
      </w:r>
      <w:r>
        <w:rPr>
          <w:iCs/>
          <w:i/>
        </w:rPr>
        <w:t xml:space="preserve">Graphic Designer</w:t>
      </w:r>
      <w:r>
        <w:t xml:space="preserve"> </w:t>
      </w:r>
      <w:r>
        <w:t xml:space="preserve">as a professional catalyst, this project positions Ivory Coast Abidjan as a leader in culturally rooted digital creativity across Africa.</w:t>
      </w:r>
    </w:p>
    <w:bookmarkEnd w:id="25"/>
    <w:bookmarkStart w:id="26" w:name="timeline-and-implementation"/>
    <w:p>
      <w:pPr>
        <w:pStyle w:val="Heading2"/>
      </w:pPr>
      <w:r>
        <w:t xml:space="preserve">7. Timeline and Implementation</w:t>
      </w:r>
    </w:p>
    <w:p>
      <w:pPr>
        <w:pStyle w:val="FirstParagraph"/>
      </w:pPr>
      <w:r>
        <w:t xml:space="preserve">The 10-month project will be executed in Abidjan by a local research team with cultural expertise:</w:t>
      </w:r>
    </w:p>
    <w:p>
      <w:pPr>
        <w:numPr>
          <w:ilvl w:val="0"/>
          <w:numId w:val="1004"/>
        </w:numPr>
        <w:pStyle w:val="Compact"/>
      </w:pPr>
      <w:r>
        <w:rPr>
          <w:bCs/>
          <w:b/>
        </w:rPr>
        <w:t xml:space="preserve">Months 1-2</w:t>
      </w:r>
      <w:r>
        <w:t xml:space="preserve">: Finalize ethical approvals, develop survey instruments with Ivorian design associations.</w:t>
      </w:r>
    </w:p>
    <w:p>
      <w:pPr>
        <w:numPr>
          <w:ilvl w:val="0"/>
          <w:numId w:val="1004"/>
        </w:numPr>
        <w:pStyle w:val="Compact"/>
      </w:pPr>
      <w:r>
        <w:rPr>
          <w:bCs/>
          <w:b/>
        </w:rPr>
        <w:t xml:space="preserve">Months 3-5</w:t>
      </w:r>
      <w:r>
        <w:t xml:space="preserve">: Conduct quantitative surveys and initial interviews; begin portfolio collection.</w:t>
      </w:r>
    </w:p>
    <w:p>
      <w:pPr>
        <w:numPr>
          <w:ilvl w:val="0"/>
          <w:numId w:val="1004"/>
        </w:numPr>
        <w:pStyle w:val="Compact"/>
      </w:pPr>
      <w:r>
        <w:rPr>
          <w:bCs/>
          <w:b/>
        </w:rPr>
        <w:t xml:space="preserve">Months 6-8</w:t>
      </w:r>
      <w:r>
        <w:t xml:space="preserve">: Complete qualitative analysis, draft interim findings for stakeholder workshops in Abidjan.</w:t>
      </w:r>
    </w:p>
    <w:p>
      <w:pPr>
        <w:numPr>
          <w:ilvl w:val="0"/>
          <w:numId w:val="1004"/>
        </w:numPr>
        <w:pStyle w:val="Compact"/>
      </w:pPr>
      <w:r>
        <w:rPr>
          <w:bCs/>
          <w:b/>
        </w:rPr>
        <w:t xml:space="preserve">Months 9-10</w:t>
      </w:r>
      <w:r>
        <w:t xml:space="preserve">: Finalize research report, policy briefs for government bodies, and industry guidebook for Graphic Designer professionals in Ivory Coast Abidjan.</w:t>
      </w:r>
    </w:p>
    <w:bookmarkEnd w:id="26"/>
    <w:bookmarkStart w:id="27" w:name="conclusion"/>
    <w:p>
      <w:pPr>
        <w:pStyle w:val="Heading2"/>
      </w:pPr>
      <w:r>
        <w:t xml:space="preserve">8. Conclusion</w:t>
      </w:r>
    </w:p>
    <w:p>
      <w:pPr>
        <w:pStyle w:val="FirstParagraph"/>
      </w:pPr>
      <w:r>
        <w:t xml:space="preserve">In an era where visual communication defines global competitiveness, this</w:t>
      </w:r>
      <w:r>
        <w:t xml:space="preserve"> </w:t>
      </w:r>
      <w:r>
        <w:rPr>
          <w:iCs/>
          <w:i/>
        </w:rPr>
        <w:t xml:space="preserve">Research Proposal</w:t>
      </w:r>
      <w:r>
        <w:t xml:space="preserve"> </w:t>
      </w:r>
      <w:r>
        <w:t xml:space="preserve">establishes the necessity of studying the professional trajectory of the</w:t>
      </w:r>
      <w:r>
        <w:t xml:space="preserve"> </w:t>
      </w:r>
      <w:r>
        <w:rPr>
          <w:bCs/>
          <w:b/>
        </w:rPr>
        <w:t xml:space="preserve">Graphic Designer</w:t>
      </w:r>
      <w:r>
        <w:t xml:space="preserve"> </w:t>
      </w:r>
      <w:r>
        <w:t xml:space="preserve">in Ivory Coast Abidjan. The city's unique position as a crossroads of Francophone, West African, and global creative networks makes it an ideal microcosm for understanding how design professions drive inclusive economic growth. By documenting not just what graphic designers do, but how they innovate within Ivory Coast’s cultural fabric, this research will generate knowledge that empowers both the profession and the nation's development goals. Ultimately, supporting the Graphic Designer in Ivory Coast Abidjan is not merely about aesthetics—it is an investment in a distinctively African creative economy capable of shaping global visual narratives from Abidjan to Lagos to New York.</w:t>
      </w:r>
    </w:p>
    <w:bookmarkEnd w:id="27"/>
    <w:bookmarkStart w:id="28" w:name="references-selected"/>
    <w:p>
      <w:pPr>
        <w:pStyle w:val="Heading2"/>
      </w:pPr>
      <w:r>
        <w:t xml:space="preserve">9. References (Selected)</w:t>
      </w:r>
    </w:p>
    <w:p>
      <w:pPr>
        <w:numPr>
          <w:ilvl w:val="0"/>
          <w:numId w:val="1005"/>
        </w:numPr>
        <w:pStyle w:val="Compact"/>
      </w:pPr>
      <w:r>
        <w:t xml:space="preserve">Nwankwo, C. (2019). *Design and Development in Africa: A Critical Review*. African Journal of Creative Studies, 7(2), 44-61.</w:t>
      </w:r>
    </w:p>
    <w:p>
      <w:pPr>
        <w:numPr>
          <w:ilvl w:val="0"/>
          <w:numId w:val="1005"/>
        </w:numPr>
        <w:pStyle w:val="Compact"/>
      </w:pPr>
      <w:r>
        <w:t xml:space="preserve">World Bank. (2021). *Creative Industries in West Africa: Unlocking Economic Potential*. Washington, DC: World Bank Group.</w:t>
      </w:r>
    </w:p>
    <w:p>
      <w:pPr>
        <w:numPr>
          <w:ilvl w:val="0"/>
          <w:numId w:val="1005"/>
        </w:numPr>
        <w:pStyle w:val="Compact"/>
      </w:pPr>
      <w:r>
        <w:t xml:space="preserve">Ivory Coast Ministry of Culture. (2023). *National Strategy for Creative Industries 2030*. Abidjan: Government Publishing House.</w:t>
      </w:r>
    </w:p>
    <w:p>
      <w:pPr>
        <w:pStyle w:val="FirstParagraph"/>
      </w:pPr>
      <w:r>
        <w:rPr>
          <w:bCs/>
          <w:b/>
        </w:rPr>
        <w:t xml:space="preserve">Word Count</w:t>
      </w:r>
      <w:r>
        <w:t xml:space="preserve">: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Graphic Designer Professional Landscape in Ivory Coast Abidjan</dc:title>
  <dc:creator/>
  <dc:language>en</dc:language>
  <cp:keywords/>
  <dcterms:created xsi:type="dcterms:W3CDTF">2026-07-21T06:43:07Z</dcterms:created>
  <dcterms:modified xsi:type="dcterms:W3CDTF">2026-07-21T06:43:07Z</dcterms:modified>
</cp:coreProperties>
</file>

<file path=docProps/custom.xml><?xml version="1.0" encoding="utf-8"?>
<Properties xmlns="http://schemas.openxmlformats.org/officeDocument/2006/custom-properties" xmlns:vt="http://schemas.openxmlformats.org/officeDocument/2006/docPropsVTypes"/>
</file>