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Osaka,</w:t>
      </w:r>
      <w:r>
        <w:t xml:space="preserve"> </w:t>
      </w:r>
      <w:r>
        <w:t xml:space="preserve">Japan</w:t>
      </w:r>
    </w:p>
    <w:bookmarkStart w:id="27" w:name="X4f5217ed0f9a00500f7db350e6adc8818d0c2f2"/>
    <w:p>
      <w:pPr>
        <w:pStyle w:val="Heading1"/>
      </w:pPr>
      <w:r>
        <w:t xml:space="preserve">Research Proposal: The Evolving Role of the Graphic Designer in Osaka, Japan</w:t>
      </w:r>
    </w:p>
    <w:bookmarkStart w:id="20" w:name="abstract"/>
    <w:p>
      <w:pPr>
        <w:pStyle w:val="Heading2"/>
      </w:pPr>
      <w:r>
        <w:t xml:space="preserve">Abstract</w:t>
      </w:r>
    </w:p>
    <w:p>
      <w:pPr>
        <w:pStyle w:val="FirstParagraph"/>
      </w:pPr>
      <w:r>
        <w:t xml:space="preserve">This research proposal investigates the contemporary professional landscape and evolving creative demands facing the</w:t>
      </w:r>
      <w:r>
        <w:t xml:space="preserve"> </w:t>
      </w:r>
      <w:r>
        <w:rPr>
          <w:bCs/>
          <w:b/>
        </w:rPr>
        <w:t xml:space="preserve">Graphic Designer</w:t>
      </w:r>
      <w:r>
        <w:t xml:space="preserve"> </w:t>
      </w:r>
      <w:r>
        <w:t xml:space="preserve">within the dynamic urban context of</w:t>
      </w:r>
      <w:r>
        <w:t xml:space="preserve"> </w:t>
      </w:r>
      <w:r>
        <w:rPr>
          <w:bCs/>
          <w:b/>
        </w:rPr>
        <w:t xml:space="preserve">Japan Osaka</w:t>
      </w:r>
      <w:r>
        <w:t xml:space="preserve">. Focusing on Osaka's unique cultural, economic, and technological environment, this study aims to identify critical skill gaps, emerging industry needs, and opportunities for innovation. As Japan's third-largest city and a major hub for commerce, technology, and traditional arts in the Kansai region,</w:t>
      </w:r>
      <w:r>
        <w:t xml:space="preserve"> </w:t>
      </w:r>
      <w:r>
        <w:rPr>
          <w:bCs/>
          <w:b/>
        </w:rPr>
        <w:t xml:space="preserve">Japan Osaka</w:t>
      </w:r>
      <w:r>
        <w:t xml:space="preserve"> </w:t>
      </w:r>
      <w:r>
        <w:t xml:space="preserve">presents a compelling case study for understanding how global design trends intersect with local Japanese sensibilities. The findings will contribute significantly to both academic discourse on design globalization and practical frameworks for enhancing the competitiveness of</w:t>
      </w:r>
      <w:r>
        <w:t xml:space="preserve"> </w:t>
      </w:r>
      <w:r>
        <w:rPr>
          <w:bCs/>
          <w:b/>
        </w:rPr>
        <w:t xml:space="preserve">Graphic Designer</w:t>
      </w:r>
      <w:r>
        <w:t xml:space="preserve"> </w:t>
      </w:r>
      <w:r>
        <w:t xml:space="preserve">professionals operating within this specific market.</w:t>
      </w:r>
    </w:p>
    <w:bookmarkEnd w:id="20"/>
    <w:bookmarkStart w:id="21" w:name="introduction-osakas-design-ecosystem"/>
    <w:p>
      <w:pPr>
        <w:pStyle w:val="Heading2"/>
      </w:pPr>
      <w:r>
        <w:t xml:space="preserve">1. Introduction: Osaka's Design Ecosystem</w:t>
      </w:r>
    </w:p>
    <w:p>
      <w:pPr>
        <w:pStyle w:val="FirstParagraph"/>
      </w:pPr>
      <w:r>
        <w:rPr>
          <w:bCs/>
          <w:b/>
        </w:rPr>
        <w:t xml:space="preserve">Japan Osaka</w:t>
      </w:r>
      <w:r>
        <w:t xml:space="preserve">, renowned for its vibrant street life, culinary excellence (e.g., Dotonbori, Kuromon Market), and historical significance as a commercial center for centuries, has undergone profound transformation in the digital age. While Tokyo often dominates global perceptions of Japanese design innovation, Osaka fosters a distinct creative ecosystem characterized by a blend of traditional craftsmanship (e.g., Kintsugi pottery aesthetics influencing modern branding) and cutting-edge tech adoption. This unique milieu shapes the specific challenges and opportunities for the</w:t>
      </w:r>
      <w:r>
        <w:t xml:space="preserve"> </w:t>
      </w:r>
      <w:r>
        <w:rPr>
          <w:bCs/>
          <w:b/>
        </w:rPr>
        <w:t xml:space="preserve">Graphic Designer</w:t>
      </w:r>
      <w:r>
        <w:t xml:space="preserve">. The city's strong local business culture, emphasis on hospitality (omotenashi), and proximity to major manufacturing centers create a demand for design solutions that are not only visually compelling but deeply embedded in cultural context and practical utility. Understanding this specific environment is crucial for any meaningful analysis of the</w:t>
      </w:r>
      <w:r>
        <w:t xml:space="preserve"> </w:t>
      </w:r>
      <w:r>
        <w:rPr>
          <w:bCs/>
          <w:b/>
        </w:rPr>
        <w:t xml:space="preserve">Graphic Designer</w:t>
      </w:r>
      <w:r>
        <w:t xml:space="preserve">'s role here.</w:t>
      </w:r>
    </w:p>
    <w:bookmarkEnd w:id="21"/>
    <w:bookmarkStart w:id="22" w:name="research-problem-statement"/>
    <w:p>
      <w:pPr>
        <w:pStyle w:val="Heading2"/>
      </w:pPr>
      <w:r>
        <w:t xml:space="preserve">2. Research Problem Statement</w:t>
      </w:r>
    </w:p>
    <w:p>
      <w:pPr>
        <w:pStyle w:val="FirstParagraph"/>
      </w:pPr>
      <w:r>
        <w:t xml:space="preserve">Despite Osaka's significance, there is a notable lack of contemporary, localized research examining how the core functions and required competencies of the</w:t>
      </w:r>
      <w:r>
        <w:t xml:space="preserve"> </w:t>
      </w:r>
      <w:r>
        <w:rPr>
          <w:bCs/>
          <w:b/>
        </w:rPr>
        <w:t xml:space="preserve">Graphic Designer</w:t>
      </w:r>
      <w:r>
        <w:t xml:space="preserve"> </w:t>
      </w:r>
      <w:r>
        <w:t xml:space="preserve">are adapting within its specific market. Existing studies often generalize across all of Japan or focus solely on Tokyo's corporate landscape. Key questions remain unaddressed: How do Osaka-based</w:t>
      </w:r>
      <w:r>
        <w:t xml:space="preserve"> </w:t>
      </w:r>
      <w:r>
        <w:rPr>
          <w:bCs/>
          <w:b/>
        </w:rPr>
        <w:t xml:space="preserve">Graphic Designer</w:t>
      </w:r>
      <w:r>
        <w:t xml:space="preserve">s navigate the tension between preserving traditional Japanese aesthetics (e.g., subtle color palettes, negative space principles) and meeting the demands for digital-first, globally resonant branding? What specific skills (e.g., integration of AR/VR for local retail experiences, understanding Kansai dialect marketing nuances) are increasingly critical? How do Osaka's unique business networks and client expectations differ from other Japanese urban centers or international markets? This gap in localized knowledge hinders both the professional development of designers within</w:t>
      </w:r>
      <w:r>
        <w:t xml:space="preserve"> </w:t>
      </w:r>
      <w:r>
        <w:rPr>
          <w:bCs/>
          <w:b/>
        </w:rPr>
        <w:t xml:space="preserve">Japan Osaka</w:t>
      </w:r>
      <w:r>
        <w:t xml:space="preserve"> </w:t>
      </w:r>
      <w:r>
        <w:t xml:space="preserve">and the strategic positioning of design agencies aiming to serve this market effectively.</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identifying key sectors (e.g., hospitality, local manufacturing, digital startups, traditional crafts revitalization) driving demand for specialized</w:t>
      </w:r>
      <w:r>
        <w:t xml:space="preserve"> </w:t>
      </w:r>
      <w:r>
        <w:rPr>
          <w:bCs/>
          <w:b/>
        </w:rPr>
        <w:t xml:space="preserve">Graphic Designer</w:t>
      </w:r>
      <w:r>
        <w:t xml:space="preserve"> </w:t>
      </w:r>
      <w:r>
        <w:t xml:space="preserve">services in Osaka.</w:t>
      </w:r>
    </w:p>
    <w:p>
      <w:pPr>
        <w:numPr>
          <w:ilvl w:val="0"/>
          <w:numId w:val="1001"/>
        </w:numPr>
        <w:pStyle w:val="Compact"/>
      </w:pPr>
      <w:r>
        <w:t xml:space="preserve">To analyze the evolving skillset requirements of successful</w:t>
      </w:r>
      <w:r>
        <w:t xml:space="preserve"> </w:t>
      </w:r>
      <w:r>
        <w:rPr>
          <w:bCs/>
          <w:b/>
        </w:rPr>
        <w:t xml:space="preserve">Graphic Designer</w:t>
      </w:r>
      <w:r>
        <w:t xml:space="preserve">s operating within Osaka's specific cultural and economic context, particularly focusing on the integration of local identity with global digital trends.</w:t>
      </w:r>
    </w:p>
    <w:p>
      <w:pPr>
        <w:numPr>
          <w:ilvl w:val="0"/>
          <w:numId w:val="1001"/>
        </w:numPr>
        <w:pStyle w:val="Compact"/>
      </w:pPr>
      <w:r>
        <w:t xml:space="preserve">To identify critical gaps between current design education outputs (e.g., programs at Osaka University of Arts, Kansai Gaidai) and the practical demands encountered by</w:t>
      </w:r>
      <w:r>
        <w:t xml:space="preserve"> </w:t>
      </w:r>
      <w:r>
        <w:rPr>
          <w:bCs/>
          <w:b/>
        </w:rPr>
        <w:t xml:space="preserve">Graphic Designer</w:t>
      </w:r>
      <w:r>
        <w:t xml:space="preserve">s in Osaka's market.</w:t>
      </w:r>
    </w:p>
    <w:p>
      <w:pPr>
        <w:numPr>
          <w:ilvl w:val="0"/>
          <w:numId w:val="1001"/>
        </w:numPr>
        <w:pStyle w:val="Compact"/>
      </w:pPr>
      <w:r>
        <w:t xml:space="preserve">To assess how emerging technologies (e.g., AI-assisted design tools, AR for local tourism campaigns) are being adopted or resisted by Osaka-based design practitioners and their impact on workflow and client expectations.</w:t>
      </w:r>
    </w:p>
    <w:bookmarkEnd w:id="23"/>
    <w:bookmarkStart w:id="24" w:name="methodology"/>
    <w:p>
      <w:pPr>
        <w:pStyle w:val="Heading2"/>
      </w:pPr>
      <w:r>
        <w:t xml:space="preserve">4. Methodology</w:t>
      </w:r>
    </w:p>
    <w:p>
      <w:pPr>
        <w:pStyle w:val="FirstParagraph"/>
      </w:pPr>
      <w:r>
        <w:t xml:space="preserve">This mixed-methods study employs a triangulated approach tailored to the Osaka context:</w:t>
      </w:r>
    </w:p>
    <w:p>
      <w:pPr>
        <w:numPr>
          <w:ilvl w:val="0"/>
          <w:numId w:val="1002"/>
        </w:numPr>
        <w:pStyle w:val="Compact"/>
      </w:pPr>
      <w:r>
        <w:rPr>
          <w:bCs/>
          <w:b/>
        </w:rPr>
        <w:t xml:space="preserve">Qualitative Phase:</w:t>
      </w:r>
      <w:r>
        <w:t xml:space="preserve"> </w:t>
      </w:r>
      <w:r>
        <w:t xml:space="preserve">In-depth, semi-structured interviews with 30+ practicing</w:t>
      </w:r>
      <w:r>
        <w:t xml:space="preserve"> </w:t>
      </w:r>
      <w:r>
        <w:rPr>
          <w:bCs/>
          <w:b/>
        </w:rPr>
        <w:t xml:space="preserve">Graphic Designer</w:t>
      </w:r>
      <w:r>
        <w:t xml:space="preserve">s across diverse Osaka agencies (including small independents and larger firms like Wacom-related studios or local Kansai creative collectives), alongside key stakeholders (e.g., marketing managers of major Osaka retailers, heads of cultural institutions like the Osaka Museum of Housing and Living). Focus groups with design students at leading Osaka institutions will explore educational alignment.</w:t>
      </w:r>
    </w:p>
    <w:p>
      <w:pPr>
        <w:numPr>
          <w:ilvl w:val="0"/>
          <w:numId w:val="1002"/>
        </w:numPr>
        <w:pStyle w:val="Compact"/>
      </w:pPr>
      <w:r>
        <w:rPr>
          <w:bCs/>
          <w:b/>
        </w:rPr>
        <w:t xml:space="preserve">Quantitative Phase:</w:t>
      </w:r>
      <w:r>
        <w:t xml:space="preserve"> </w:t>
      </w:r>
      <w:r>
        <w:t xml:space="preserve">Online survey distributed to a broader sample of 150+</w:t>
      </w:r>
      <w:r>
        <w:t xml:space="preserve"> </w:t>
      </w:r>
      <w:r>
        <w:rPr>
          <w:bCs/>
          <w:b/>
        </w:rPr>
        <w:t xml:space="preserve">Graphic Designer</w:t>
      </w:r>
      <w:r>
        <w:t xml:space="preserve">s registered with Osaka-based professional associations (e.g., Japan Graphic Designers Association, Kansai Chapter) to quantify trends in skill demand, project types, and perceived market challenges specific to Osaka.</w:t>
      </w:r>
    </w:p>
    <w:p>
      <w:pPr>
        <w:numPr>
          <w:ilvl w:val="0"/>
          <w:numId w:val="1002"/>
        </w:numPr>
        <w:pStyle w:val="Compact"/>
      </w:pPr>
      <w:r>
        <w:rPr>
          <w:bCs/>
          <w:b/>
        </w:rPr>
        <w:t xml:space="preserve">Case Study Analysis:</w:t>
      </w:r>
      <w:r>
        <w:t xml:space="preserve"> </w:t>
      </w:r>
      <w:r>
        <w:t xml:space="preserve">In-depth examination of 5-7 representative design projects successfully implemented in Osaka (e.g., rebranding a local izakaya chain with modernized traditional elements, an AR experience for Kuromon Market visitors), analyzing the creative process, cultural integration, and client outcomes.</w:t>
      </w:r>
    </w:p>
    <w:p>
      <w:pPr>
        <w:pStyle w:val="FirstParagraph"/>
      </w:pPr>
      <w:r>
        <w:t xml:space="preserve">All data collection will occur within</w:t>
      </w:r>
      <w:r>
        <w:t xml:space="preserve"> </w:t>
      </w:r>
      <w:r>
        <w:rPr>
          <w:bCs/>
          <w:b/>
        </w:rPr>
        <w:t xml:space="preserve">Japan Osaka</w:t>
      </w:r>
      <w:r>
        <w:t xml:space="preserve">, ensuring contextual authenticity. Thematic analysis and statistical processing will identify patterns directly relevant to the city's unique design market.</w:t>
      </w:r>
    </w:p>
    <w:bookmarkEnd w:id="24"/>
    <w:bookmarkStart w:id="25" w:name="expected-outcomes-significance"/>
    <w:p>
      <w:pPr>
        <w:pStyle w:val="Heading2"/>
      </w:pPr>
      <w:r>
        <w:t xml:space="preserve">5. Expected Outcomes &amp; Significance</w:t>
      </w:r>
    </w:p>
    <w:p>
      <w:pPr>
        <w:pStyle w:val="FirstParagraph"/>
      </w:pPr>
      <w:r>
        <w:t xml:space="preserve">This research is expected to yield:</w:t>
      </w:r>
    </w:p>
    <w:p>
      <w:pPr>
        <w:numPr>
          <w:ilvl w:val="0"/>
          <w:numId w:val="1003"/>
        </w:numPr>
        <w:pStyle w:val="Compact"/>
      </w:pPr>
      <w:r>
        <w:t xml:space="preserve">A detailed profile of the "Osaka-Centric" Graphic Designer role, defining core competencies beyond generic design skills (e.g., fluency in local cultural codes, understanding Kansai business etiquette).</w:t>
      </w:r>
    </w:p>
    <w:p>
      <w:pPr>
        <w:numPr>
          <w:ilvl w:val="0"/>
          <w:numId w:val="1003"/>
        </w:numPr>
        <w:pStyle w:val="Compact"/>
      </w:pPr>
      <w:r>
        <w:t xml:space="preserve">Actionable recommendations for design education curricula at Osaka institutions to better prepare graduates for the city's market needs.</w:t>
      </w:r>
    </w:p>
    <w:p>
      <w:pPr>
        <w:numPr>
          <w:ilvl w:val="0"/>
          <w:numId w:val="1003"/>
        </w:numPr>
        <w:pStyle w:val="Compact"/>
      </w:pPr>
      <w:r>
        <w:t xml:space="preserve">Strategic insights for local design agencies and freelance</w:t>
      </w:r>
      <w:r>
        <w:t xml:space="preserve"> </w:t>
      </w:r>
      <w:r>
        <w:rPr>
          <w:bCs/>
          <w:b/>
        </w:rPr>
        <w:t xml:space="preserve">Graphic Designer</w:t>
      </w:r>
      <w:r>
        <w:t xml:space="preserve">s on leveraging Osaka's unique identity (e.g., emphasizing "Kansai charm" in branding) as a competitive advantage over Tokyo-centric firms.</w:t>
      </w:r>
    </w:p>
    <w:p>
      <w:pPr>
        <w:numPr>
          <w:ilvl w:val="0"/>
          <w:numId w:val="1003"/>
        </w:numPr>
        <w:pStyle w:val="Compact"/>
      </w:pPr>
      <w:r>
        <w:t xml:space="preserve">A framework for international design firms seeking to enter the Osaka market, understanding the specific nuances required for successful local collaboration.</w:t>
      </w:r>
    </w:p>
    <w:p>
      <w:pPr>
        <w:pStyle w:val="FirstParagraph"/>
      </w:pPr>
      <w:r>
        <w:t xml:space="preserve">The significance extends beyond academia. By directly addressing the unmet needs of</w:t>
      </w:r>
      <w:r>
        <w:t xml:space="preserve"> </w:t>
      </w:r>
      <w:r>
        <w:rPr>
          <w:bCs/>
          <w:b/>
        </w:rPr>
        <w:t xml:space="preserve">Graphic Designer</w:t>
      </w:r>
      <w:r>
        <w:t xml:space="preserve">s operating within</w:t>
      </w:r>
      <w:r>
        <w:t xml:space="preserve"> </w:t>
      </w:r>
      <w:r>
        <w:rPr>
          <w:bCs/>
          <w:b/>
        </w:rPr>
        <w:t xml:space="preserve">Japan Osaka</w:t>
      </w:r>
      <w:r>
        <w:t xml:space="preserve">, this study provides tangible value to workforce development, supports Osaka's position as a creative hub within Japan, and contributes to the sustainable growth of its design industry. It moves beyond abstract theories to deliver practical intelligence grounded in the reality of one of Japan's most dynamic cities.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Graphic Designer</w:t>
      </w:r>
      <w:r>
        <w:t xml:space="preserve"> </w:t>
      </w:r>
      <w:r>
        <w:t xml:space="preserve">in</w:t>
      </w:r>
      <w:r>
        <w:t xml:space="preserve"> </w:t>
      </w:r>
      <w:r>
        <w:rPr>
          <w:bCs/>
          <w:b/>
        </w:rPr>
        <w:t xml:space="preserve">Japan Osaka</w:t>
      </w:r>
      <w:r>
        <w:t xml:space="preserve"> </w:t>
      </w:r>
      <w:r>
        <w:t xml:space="preserve">is at a pivotal moment, shaped by rapid technological change and a deep-rooted cultural identity that demands nuanced creative solutions. This research proposal outlines a necessary investigation into the specific professional landscape defining this critical creative profession within Osaka's unique urban fabric. By focusing intensely on the intersection of design practice, local culture, and market demands in</w:t>
      </w:r>
      <w:r>
        <w:t xml:space="preserve"> </w:t>
      </w:r>
      <w:r>
        <w:rPr>
          <w:bCs/>
          <w:b/>
        </w:rPr>
        <w:t xml:space="preserve">Japan Osaka</w:t>
      </w:r>
      <w:r>
        <w:t xml:space="preserve">, this study promises to generate impactful knowledge that will empower</w:t>
      </w:r>
      <w:r>
        <w:t xml:space="preserve"> </w:t>
      </w:r>
      <w:r>
        <w:rPr>
          <w:bCs/>
          <w:b/>
        </w:rPr>
        <w:t xml:space="preserve">Graphic Designer</w:t>
      </w:r>
      <w:r>
        <w:t xml:space="preserve">s, inform education, and strengthen the city's creative economy. The findings will be disseminated through academic publications, tailored industry workshops in Osaka (e.g., hosted at Kansai Creative Hub), and a publicly accessible digital report specifically designed for practitioners in the</w:t>
      </w:r>
      <w:r>
        <w:t xml:space="preserve"> </w:t>
      </w:r>
      <w:r>
        <w:rPr>
          <w:bCs/>
          <w:b/>
        </w:rPr>
        <w:t xml:space="preserve">Japan Osaka</w:t>
      </w:r>
      <w:r>
        <w:t xml:space="preserve"> </w:t>
      </w:r>
      <w:r>
        <w:t xml:space="preserve">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Osaka, Japan</dc:title>
  <dc:creator/>
  <dc:language>en</dc:language>
  <cp:keywords/>
  <dcterms:created xsi:type="dcterms:W3CDTF">2026-07-21T11:43:45Z</dcterms:created>
  <dcterms:modified xsi:type="dcterms:W3CDTF">2026-07-21T11:43:45Z</dcterms:modified>
</cp:coreProperties>
</file>

<file path=docProps/custom.xml><?xml version="1.0" encoding="utf-8"?>
<Properties xmlns="http://schemas.openxmlformats.org/officeDocument/2006/custom-properties" xmlns:vt="http://schemas.openxmlformats.org/officeDocument/2006/docPropsVTypes"/>
</file>