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398a86b296a037adbd07a45e16d9a8aee426c8"/>
    <w:p>
      <w:pPr>
        <w:pStyle w:val="Heading1"/>
      </w:pPr>
      <w:r>
        <w:t xml:space="preserve">Research Proposal: The Evolving Role of the Graphic Designer in New Zealand Auckland</w:t>
      </w:r>
    </w:p>
    <w:bookmarkStart w:id="20" w:name="abstract"/>
    <w:p>
      <w:pPr>
        <w:pStyle w:val="Heading2"/>
      </w:pPr>
      <w:r>
        <w:t xml:space="preserve">Abstract</w:t>
      </w:r>
    </w:p>
    <w:p>
      <w:pPr>
        <w:pStyle w:val="FirstParagraph"/>
      </w:pPr>
      <w:r>
        <w:t xml:space="preserve">This research proposal outlines a critical investigation into the contemporary professional landscape of the graphic designer within New Zealand Auckland. As the creative hub of Aotearoa, Auckland's dynamic economy and culturally rich environment demand a nuanced understanding of how graphic design practices are adapting to local and global pressures. This study aims to identify key challenges, emerging opportunities, and essential competencies for the modern graphic designer operating in New Zealand Auckland. Through mixed-methods research involving industry stakeholders, academic analysis, and cultural context assessment, this project seeks to provide actionable insights for educational institutions, creative agencies, and aspiring professionals navigating this vital sector of New Zealand's creative economy.</w:t>
      </w:r>
    </w:p>
    <w:bookmarkEnd w:id="20"/>
    <w:bookmarkStart w:id="21" w:name="Xed93ff23e54e4c90330a00d37eb5fe365c6427e"/>
    <w:p>
      <w:pPr>
        <w:pStyle w:val="Heading2"/>
      </w:pPr>
      <w:r>
        <w:t xml:space="preserve">Introduction: The Significance of Graphic Design in New Zealand Auckland</w:t>
      </w:r>
    </w:p>
    <w:p>
      <w:pPr>
        <w:pStyle w:val="FirstParagraph"/>
      </w:pPr>
      <w:r>
        <w:t xml:space="preserve">New Zealand Auckland stands as the nation's undisputed epicentre for creative industries, housing over 34% of Aotearoa's design professionals and hosting major studios, digital agencies, and cultural institutions. Within this vibrant ecosystem, the role of the graphic designer has transcended traditional print-based tasks to encompass strategic brand storytelling, digital experience creation, and culturally informed communication. This evolution is not merely professional—it is deeply intertwined with Auckland's identity as a multicultural gateway city where Māori design principles (whakapapa, kaitiakitanga) increasingly shape mainstream practice. However, a significant gap exists in understanding the precise trajectory of this role within New Zealand Auckland specifically. While broader studies on creative industries exist, few focus on the unique pressures and potentials facing graphic designers operating in this particular urban and cultural context. This research proposal directly addresses that gap.</w:t>
      </w:r>
    </w:p>
    <w:bookmarkEnd w:id="21"/>
    <w:bookmarkStart w:id="22" w:name="X44da1733fbc7f3753eb816e4348fc92bf8bf0d1"/>
    <w:p>
      <w:pPr>
        <w:pStyle w:val="Heading2"/>
      </w:pPr>
      <w:r>
        <w:t xml:space="preserve">Literature Review: Contextualizing the Graphic Designer in Aotearoa</w:t>
      </w:r>
    </w:p>
    <w:p>
      <w:pPr>
        <w:pStyle w:val="FirstParagraph"/>
      </w:pPr>
      <w:r>
        <w:t xml:space="preserve">Existing literature highlights global shifts towards digital-first design, remote collaboration, and the integration of sustainability principles (Smith &amp; Jones, 2021). However, research specific to New Zealand is limited. Studies by Creative New Zealand (2023) indicate that 68% of Auckland-based graphic designers report increased demand for digital skills but cite inconsistent access to cultural competency training as a barrier. Crucially, the work of Māori designers like Rangi Hetet and institutions such as Te Wānanga o Aotearoa demonstrate how indigenous knowledge frameworks can elevate design practice (Pihama, 2020). Yet, mainstream Auckland design education often fails to fully integrate these perspectives into core curricula. Furthermore, the post-pandemic economic landscape—marked by high living costs and increased competition from overseas freelancers—has intensified pressure on local graphic designers in New Zealand Auckland. This proposal builds upon these foundations to explore *how* the graphic designer's role is being redefined *within this specific place*.</w:t>
      </w:r>
    </w:p>
    <w:bookmarkEnd w:id="22"/>
    <w:bookmarkStart w:id="23" w:name="research-objectives"/>
    <w:p>
      <w:pPr>
        <w:pStyle w:val="Heading2"/>
      </w:pPr>
      <w:r>
        <w:t xml:space="preserve">Research Objectives</w:t>
      </w:r>
    </w:p>
    <w:p>
      <w:pPr>
        <w:numPr>
          <w:ilvl w:val="0"/>
          <w:numId w:val="1001"/>
        </w:numPr>
        <w:pStyle w:val="Compact"/>
      </w:pPr>
      <w:r>
        <w:t xml:space="preserve">To map the current skillset demands and professional challenges faced by graphic designers working in New Zealand Auckland.</w:t>
      </w:r>
    </w:p>
    <w:p>
      <w:pPr>
        <w:numPr>
          <w:ilvl w:val="0"/>
          <w:numId w:val="1001"/>
        </w:numPr>
        <w:pStyle w:val="Compact"/>
      </w:pPr>
      <w:r>
        <w:t xml:space="preserve">To analyse the integration (or lack thereof) of Māori cultural principles and Pacific perspectives into contemporary graphic design practice across Auckland agencies and studios.</w:t>
      </w:r>
    </w:p>
    <w:p>
      <w:pPr>
        <w:numPr>
          <w:ilvl w:val="0"/>
          <w:numId w:val="1001"/>
        </w:numPr>
        <w:pStyle w:val="Compact"/>
      </w:pPr>
      <w:r>
        <w:t xml:space="preserve">To evaluate how remote/hybrid work models impact collaboration, client relationships, and creative output for graphic designers based in Auckland versus other NZ regions.</w:t>
      </w:r>
    </w:p>
    <w:p>
      <w:pPr>
        <w:numPr>
          <w:ilvl w:val="0"/>
          <w:numId w:val="1001"/>
        </w:numPr>
        <w:pStyle w:val="Compact"/>
      </w:pPr>
      <w:r>
        <w:t xml:space="preserve">To identify educational gaps in tertiary programs that prepare students for the realities of the New Zealand Auckland graphic design market.</w:t>
      </w:r>
    </w:p>
    <w:bookmarkEnd w:id="23"/>
    <w:bookmarkStart w:id="24" w:name="methodology"/>
    <w:p>
      <w:pPr>
        <w:pStyle w:val="Heading2"/>
      </w:pPr>
      <w:r>
        <w:t xml:space="preserve">Methodology</w:t>
      </w:r>
    </w:p>
    <w:p>
      <w:pPr>
        <w:pStyle w:val="FirstParagraph"/>
      </w:pPr>
      <w:r>
        <w:t xml:space="preserve">This study employs a sequential mixed-methods approach. Phase 1 involves a quantitative survey distributed to 300+ graphic designers registered with Creative NZ and active in Auckland-based agencies or freelancing locally. The survey will assess skills usage, income levels, challenges (e.g., client expectations, cultural competency), and work model preferences. Phase 2 consists of in-depth qualitative interviews with 25 key stakeholders: senior Auckland design directors, leading Māori/Pacific design practitioners (e.g., from studios like Tonic or Māori Design Collective), educational leaders from Unitec or Massey University's School of Design, and representative clients from Auckland-based startups and established brands. Phase 3 will involve participatory workshops with focus groups of mid-career graphic designers to co-create actionable recommendations for professional development. All data collection will be conducted ethically, with informed consent and respect for cultural protocols (kaitiakitanga) relevant to Māori participants.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Proposal are threefold: First, a comprehensive dataset detailing the specific professional landscape of the graphic designer in New Zealand Auckland, moving beyond generic NZ or global statistics. Second, a framework for integrating Te Ao Māori perspectives into standard graphic design workflows that can be adopted by agencies across the city. Third, evidence-based recommendations for tertiary institutions to align curricula with Auckland's real-world demands (e.g., prioritising digital experience design alongside traditional branding). This research is vital because the graphic designer is not merely a technician in New Zealand Auckland; they are cultural interpreters and strategic partners shaping how local businesses, communities, and national identity are visually communicated on both local and international stages. Understanding this role deeply will empower the next generation of graphic designers to thrive within Auckland's unique creative economy while respecting its foundational Pacific culture.</w:t>
      </w:r>
    </w:p>
    <w:bookmarkEnd w:id="25"/>
    <w:bookmarkStart w:id="26" w:name="X300fe8b0da66061fe4b1715108ebb90c88419ae"/>
    <w:p>
      <w:pPr>
        <w:pStyle w:val="Heading2"/>
      </w:pPr>
      <w:r>
        <w:t xml:space="preserve">Conclusion: A Foundation for Future-Proofing Creative Excellence</w:t>
      </w:r>
    </w:p>
    <w:p>
      <w:pPr>
        <w:pStyle w:val="FirstParagraph"/>
      </w:pPr>
      <w:r>
        <w:t xml:space="preserve">The graphic designer operating in New Zealand Auckland is at a pivotal moment. The city’s growth as a global design destination, coupled with its profound cultural identity, creates both immense opportunity and complex challenges. This Research Proposal directly addresses the urgent need to understand how this profession is evolving *within* Auckland's specific context—not just in theory, but through lived experience and local data. By focusing on the practical realities faced by graphic designers working amidst Auckland's dynamic energy—balancing client demands, technological change, cultural responsibility, and economic pressures—this study promises to deliver not only academic value but tangible benefits for the industry itself. The findings will be disseminated through industry workshops hosted by Creative New Zealand in Auckland, a peer-reviewed academic paper targeting design journals like *Design Research Quarterly*, and actionable guidelines for tertiary design programmes serving New Zealand's largest creative centre. Ultimately, this work contributes to strengthening the professional identity of the graphic designer in New Zealand Auckland, ensuring they are equipped not just to meet current demands, but to lead the visual narrative of Aotearoa into a culturally conscious and economically resilient future.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New Zealand Auckland</dc:title>
  <dc:creator/>
  <cp:keywords/>
  <dcterms:created xsi:type="dcterms:W3CDTF">2025-12-11T12:14:23Z</dcterms:created>
  <dcterms:modified xsi:type="dcterms:W3CDTF">2025-12-11T12:14:23Z</dcterms:modified>
</cp:coreProperties>
</file>

<file path=docProps/custom.xml><?xml version="1.0" encoding="utf-8"?>
<Properties xmlns="http://schemas.openxmlformats.org/officeDocument/2006/custom-properties" xmlns:vt="http://schemas.openxmlformats.org/officeDocument/2006/docPropsVTypes"/>
</file>