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Ecosystem</w:t>
      </w:r>
    </w:p>
    <w:bookmarkStart w:id="27" w:name="X4b183e4ef80a7281754a6909ac28b7c8cc90226"/>
    <w:p>
      <w:pPr>
        <w:pStyle w:val="Heading1"/>
      </w:pPr>
      <w:r>
        <w:t xml:space="preserve">Research Proposal: The Evolving Role of Graphic Designers in New Zealand Wellington's Creative Ecosystem</w:t>
      </w:r>
    </w:p>
    <w:bookmarkStart w:id="20" w:name="introduction-and-background"/>
    <w:p>
      <w:pPr>
        <w:pStyle w:val="Heading2"/>
      </w:pPr>
      <w:r>
        <w:t xml:space="preserve">1. Introduction and Background</w:t>
      </w:r>
    </w:p>
    <w:p>
      <w:pPr>
        <w:pStyle w:val="FirstParagraph"/>
      </w:pPr>
      <w:r>
        <w:t xml:space="preserve">The creative industries are a cornerstone of New Zealand's cultural and economic landscape, with Wellington consistently emerging as the nation's undisputed creative capital. Home to institutions like the Museum of New Zealand Te Papa Tongarewa, the International Festival of Film (IFF), and a vibrant hub for animation studios (including Weta Workshop), Wellington offers an unparalleled environment for visual storytelling. Within this dynamic context, the role of the</w:t>
      </w:r>
      <w:r>
        <w:t xml:space="preserve"> </w:t>
      </w:r>
      <w:r>
        <w:rPr>
          <w:bCs/>
          <w:b/>
        </w:rPr>
        <w:t xml:space="preserve">Graphic Designer</w:t>
      </w:r>
      <w:r>
        <w:t xml:space="preserve"> </w:t>
      </w:r>
      <w:r>
        <w:t xml:space="preserve">is undergoing significant transformation. This</w:t>
      </w:r>
      <w:r>
        <w:t xml:space="preserve"> </w:t>
      </w:r>
      <w:r>
        <w:rPr>
          <w:bCs/>
          <w:b/>
        </w:rPr>
        <w:t xml:space="preserve">Research Proposal</w:t>
      </w:r>
      <w:r>
        <w:t xml:space="preserve"> </w:t>
      </w:r>
      <w:r>
        <w:t xml:space="preserve">aims to investigate how</w:t>
      </w:r>
      <w:r>
        <w:t xml:space="preserve"> </w:t>
      </w:r>
      <w:r>
        <w:rPr>
          <w:bCs/>
          <w:b/>
        </w:rPr>
        <w:t xml:space="preserve">New Zealand Wellington</w:t>
      </w:r>
      <w:r>
        <w:t xml:space="preserve">'s unique creative ecosystem shapes the professional identity, challenges, and opportunities faced by contemporary graphic designers. The research responds to a critical gap: while national reports (Creative New Zealand, 2022) highlight sector growth, there is insufficient localized data on designer experiences within Wellington specifically. Understanding this microcosm is vital for developing targeted support mechanisms and curriculum reforms in tertiary education.</w:t>
      </w:r>
    </w:p>
    <w:bookmarkEnd w:id="20"/>
    <w:bookmarkStart w:id="21" w:name="problem-statement-and-research-questions"/>
    <w:p>
      <w:pPr>
        <w:pStyle w:val="Heading2"/>
      </w:pPr>
      <w:r>
        <w:t xml:space="preserve">2. Problem Statement and Research Questions</w:t>
      </w:r>
    </w:p>
    <w:p>
      <w:pPr>
        <w:pStyle w:val="FirstParagraph"/>
      </w:pPr>
      <w:r>
        <w:t xml:space="preserve">Despite Wellington's reputation as a creative powerhouse, graphic designers report growing pressures including portfolio fatigue from hyper-competitive local markets, the blurring lines between traditional design roles and digital skills (e.g., motion graphics, UX/UI integration), and the impact of remote work on collaborative studio culture. Crucially, there is no comprehensive study examining how Wellington's specific cultural context – its strong Māori influences, international film/animation industry presence, compact urban environment fostering networking, and distinct client base (e.g., government agencies like Creative New Zealand, local iwi businesses) – uniquely shapes the graphic design profession. This research addresses three core questions:</w:t>
      </w:r>
    </w:p>
    <w:p>
      <w:pPr>
        <w:numPr>
          <w:ilvl w:val="0"/>
          <w:numId w:val="1001"/>
        </w:numPr>
        <w:pStyle w:val="Compact"/>
      </w:pPr>
      <w:r>
        <w:t xml:space="preserve">How do Wellington-based graphic designers navigate the integration of digital competencies within their traditional skill sets, and what specific skills are most valued by local clients?</w:t>
      </w:r>
    </w:p>
    <w:p>
      <w:pPr>
        <w:numPr>
          <w:ilvl w:val="0"/>
          <w:numId w:val="1001"/>
        </w:numPr>
        <w:pStyle w:val="Compact"/>
      </w:pPr>
      <w:r>
        <w:t xml:space="preserve">To what extent does Wellington's unique creative infrastructure (e.g., access to film studios, Māori cultural knowledge holders) influence design process, collaboration, and client relationships?</w:t>
      </w:r>
    </w:p>
    <w:p>
      <w:pPr>
        <w:numPr>
          <w:ilvl w:val="0"/>
          <w:numId w:val="1001"/>
        </w:numPr>
        <w:pStyle w:val="Compact"/>
      </w:pPr>
      <w:r>
        <w:t xml:space="preserve">What are the primary professional challenges (economic, skill-related, work-life balance) faced by graphic designers in Wellington compared to other New Zealand urban centres?</w:t>
      </w:r>
    </w:p>
    <w:bookmarkEnd w:id="21"/>
    <w:bookmarkStart w:id="22" w:name="significance-of-the-research"/>
    <w:p>
      <w:pPr>
        <w:pStyle w:val="Heading2"/>
      </w:pPr>
      <w:r>
        <w:t xml:space="preserve">3. Significance of the Research</w:t>
      </w:r>
    </w:p>
    <w:p>
      <w:pPr>
        <w:pStyle w:val="FirstParagraph"/>
      </w:pPr>
      <w:r>
        <w:t xml:space="preserve">This study holds significant value for multiple stakeholders within</w:t>
      </w:r>
      <w:r>
        <w:t xml:space="preserve"> </w:t>
      </w:r>
      <w:r>
        <w:rPr>
          <w:bCs/>
          <w:b/>
        </w:rPr>
        <w:t xml:space="preserve">New Zealand Wellington</w:t>
      </w:r>
      <w:r>
        <w:t xml:space="preserve">. For the designers themselves, it provides a platform to voice their experiences and identify concrete needs for professional development and advocacy. For educational institutions like Victoria University of Wellington (VUW) and Massey University's Wellington campus, the findings will inform curriculum updates to better align with industry demands in the local context, moving beyond generic design education towards place-specific competencies. For key stakeholders including Creative New Zealand, Wellington City Council's Creative Industries Strategy (2025), and creative sector bodies like Designers Institute of Aotearoa (DIA), this research offers evidence-based insights to shape future funding priorities, mentorship programs, and support services tailored explicitly for Wellington's design community. Ultimately, strengthening the graphic design profession in</w:t>
      </w:r>
      <w:r>
        <w:t xml:space="preserve"> </w:t>
      </w:r>
      <w:r>
        <w:rPr>
          <w:bCs/>
          <w:b/>
        </w:rPr>
        <w:t xml:space="preserve">New Zealand Wellington</w:t>
      </w:r>
      <w:r>
        <w:t xml:space="preserve"> </w:t>
      </w:r>
      <w:r>
        <w:t xml:space="preserve">directly contributes to the city's broader economic resilience and cultural vitality as a global creative destination.</w:t>
      </w:r>
    </w:p>
    <w:bookmarkEnd w:id="22"/>
    <w:bookmarkStart w:id="23" w:name="Xc1df0fff950ea064c2f9fda99742c3f3e504201"/>
    <w:p>
      <w:pPr>
        <w:pStyle w:val="Heading2"/>
      </w:pPr>
      <w:r>
        <w:t xml:space="preserve">4. Literature Review (Contextualizing the Local Landscape)</w:t>
      </w:r>
    </w:p>
    <w:p>
      <w:pPr>
        <w:pStyle w:val="FirstParagraph"/>
      </w:pPr>
      <w:r>
        <w:t xml:space="preserve">National studies (e.g., New Zealand Creative Industries Report, 2021) acknowledge the graphic design sector's growth but primarily focus on aggregate national statistics or larger cities like Auckland. Research specifically examining Wellington is scarce. Limited local studies, such as those by Te Herenga Waka University of Wellington (2019) on creative clusters, hint at the city's collaborative advantage but do not delve into the graphic designer's daily reality. The concept of "place-based design" (Morgan &amp; O'Leary, 2018), while gaining traction globally, lacks empirical grounding in a New Zealand urban context. This research bridges that gap by focusing intently on how</w:t>
      </w:r>
      <w:r>
        <w:t xml:space="preserve"> </w:t>
      </w:r>
      <w:r>
        <w:rPr>
          <w:bCs/>
          <w:b/>
        </w:rPr>
        <w:t xml:space="preserve">New Zealand Wellington</w:t>
      </w:r>
      <w:r>
        <w:t xml:space="preserve">'s specific geography, culture (including the influence of Te Tiriti o Waitangi and Māori design principles like 'kaitiakitanga' - guardianship), and industry concentration shape the practice of the</w:t>
      </w:r>
      <w:r>
        <w:t xml:space="preserve"> </w:t>
      </w:r>
      <w:r>
        <w:rPr>
          <w:bCs/>
          <w:b/>
        </w:rPr>
        <w:t xml:space="preserve">Graphic Designer</w:t>
      </w:r>
      <w:r>
        <w:t xml:space="preserve">.</w:t>
      </w:r>
    </w:p>
    <w:bookmarkEnd w:id="23"/>
    <w:bookmarkStart w:id="24" w:name="methodology"/>
    <w:p>
      <w:pPr>
        <w:pStyle w:val="Heading2"/>
      </w:pPr>
      <w:r>
        <w:t xml:space="preserve">5. Methodology</w:t>
      </w:r>
    </w:p>
    <w:p>
      <w:pPr>
        <w:pStyle w:val="FirstParagraph"/>
      </w:pPr>
      <w:r>
        <w:t xml:space="preserve">This qualitative, exploratory research will employ a multi-method approach to capture nuanced perspectives within Wellington:</w:t>
      </w:r>
    </w:p>
    <w:p>
      <w:pPr>
        <w:numPr>
          <w:ilvl w:val="0"/>
          <w:numId w:val="1002"/>
        </w:numPr>
        <w:pStyle w:val="Compact"/>
      </w:pPr>
      <w:r>
        <w:rPr>
          <w:bCs/>
          <w:b/>
        </w:rPr>
        <w:t xml:space="preserve">Semi-Structured Interviews (n=30):</w:t>
      </w:r>
      <w:r>
        <w:t xml:space="preserve"> </w:t>
      </w:r>
      <w:r>
        <w:t xml:space="preserve">Targeting practicing graphic designers across diverse experience levels (early-career to senior), in-house roles, agency settings, and freelance work. Participants will be recruited through DIA Wellington chapters, local design networks (e.g., Design for Good NZ), and creative industry directories.</w:t>
      </w:r>
    </w:p>
    <w:p>
      <w:pPr>
        <w:numPr>
          <w:ilvl w:val="0"/>
          <w:numId w:val="1002"/>
        </w:numPr>
        <w:pStyle w:val="Compact"/>
      </w:pPr>
      <w:r>
        <w:rPr>
          <w:bCs/>
          <w:b/>
        </w:rPr>
        <w:t xml:space="preserve">Focus Group Discussions (2 groups of 6-8 participants):</w:t>
      </w:r>
      <w:r>
        <w:t xml:space="preserve"> </w:t>
      </w:r>
      <w:r>
        <w:t xml:space="preserve">Facilitated sessions exploring shared challenges and opportunities within specific sub-sectors (e.g., digital natives, print/branding specialists, Māori-led design studios).</w:t>
      </w:r>
    </w:p>
    <w:p>
      <w:pPr>
        <w:numPr>
          <w:ilvl w:val="0"/>
          <w:numId w:val="1002"/>
        </w:numPr>
        <w:pStyle w:val="Compact"/>
      </w:pPr>
      <w:r>
        <w:rPr>
          <w:bCs/>
          <w:b/>
        </w:rPr>
        <w:t xml:space="preserve">Document Analysis:</w:t>
      </w:r>
      <w:r>
        <w:t xml:space="preserve"> </w:t>
      </w:r>
      <w:r>
        <w:t xml:space="preserve">Reviewing local creative sector reports, job advertisements from Wellington-based agencies/clients (e.g., TVNZ, Vero, iwi marketing teams), and university program syllabi.</w:t>
      </w:r>
    </w:p>
    <w:p>
      <w:pPr>
        <w:pStyle w:val="FirstParagraph"/>
      </w:pPr>
      <w:r>
        <w:t xml:space="preserve">Data analysis will use thematic analysis to identify recurring patterns and emergent themes related to the research questions. All data will be collected ethically under the University of Wellington's ethics framework, with participant anonymity guaranteed. The research timeframe is 12 months, commencing January 2025.</w:t>
      </w:r>
    </w:p>
    <w:bookmarkEnd w:id="24"/>
    <w:bookmarkStart w:id="25" w:name="expected-outcomes-and-dissemination"/>
    <w:p>
      <w:pPr>
        <w:pStyle w:val="Heading2"/>
      </w:pPr>
      <w:r>
        <w:t xml:space="preserve">6. Expected Outcomes and Dissemination</w:t>
      </w:r>
    </w:p>
    <w:p>
      <w:pPr>
        <w:pStyle w:val="FirstParagraph"/>
      </w:pPr>
      <w:r>
        <w:t xml:space="preserve">The primary outcome is a detailed report titled "</w:t>
      </w:r>
      <w:r>
        <w:rPr>
          <w:iCs/>
          <w:i/>
        </w:rPr>
        <w:t xml:space="preserve">Designing the Future: A Portrait of Graphic Designers in New Zealand Wellington</w:t>
      </w:r>
      <w:r>
        <w:t xml:space="preserve">". This will include actionable recommendations for designers, educators, and policymakers. Key outputs will be:</w:t>
      </w:r>
    </w:p>
    <w:p>
      <w:pPr>
        <w:numPr>
          <w:ilvl w:val="0"/>
          <w:numId w:val="1003"/>
        </w:numPr>
        <w:pStyle w:val="Compact"/>
      </w:pPr>
      <w:r>
        <w:t xml:space="preserve">A public-facing summary report for the wider design community and Creative New Zealand.</w:t>
      </w:r>
    </w:p>
    <w:p>
      <w:pPr>
        <w:numPr>
          <w:ilvl w:val="0"/>
          <w:numId w:val="1003"/>
        </w:numPr>
        <w:pStyle w:val="Compact"/>
      </w:pPr>
      <w:r>
        <w:t xml:space="preserve">Workshops for graphic designers in Wellington focused on identified skill gaps and networking strategies.</w:t>
      </w:r>
    </w:p>
    <w:p>
      <w:pPr>
        <w:numPr>
          <w:ilvl w:val="0"/>
          <w:numId w:val="1003"/>
        </w:numPr>
        <w:pStyle w:val="Compact"/>
      </w:pPr>
      <w:r>
        <w:t xml:space="preserve">Presentation at the 2026 DIA National Conference, with a specific track on "Wellington: A Case Study in Place-Based Design."</w:t>
      </w:r>
    </w:p>
    <w:p>
      <w:pPr>
        <w:numPr>
          <w:ilvl w:val="0"/>
          <w:numId w:val="1003"/>
        </w:numPr>
        <w:pStyle w:val="Compact"/>
      </w:pPr>
      <w:r>
        <w:t xml:space="preserve">Academic publications targeting journals like the Journal of Creative Industries and New Zealand Sociology.</w:t>
      </w:r>
    </w:p>
    <w:bookmarkEnd w:id="25"/>
    <w:bookmarkStart w:id="26" w:name="conclusion"/>
    <w:p>
      <w:pPr>
        <w:pStyle w:val="Heading2"/>
      </w:pPr>
      <w:r>
        <w:t xml:space="preserve">7. Conclusion</w:t>
      </w:r>
    </w:p>
    <w:p>
      <w:pPr>
        <w:pStyle w:val="FirstParagraph"/>
      </w:pPr>
      <w:r>
        <w:t xml:space="preserve">The graphic design profession in</w:t>
      </w:r>
      <w:r>
        <w:t xml:space="preserve"> </w:t>
      </w:r>
      <w:r>
        <w:rPr>
          <w:bCs/>
          <w:b/>
        </w:rPr>
        <w:t xml:space="preserve">New Zealand Wellington</w:t>
      </w:r>
      <w:r>
        <w:t xml:space="preserve"> </w:t>
      </w:r>
      <w:r>
        <w:t xml:space="preserve">stands at a pivotal moment. This targeted</w:t>
      </w:r>
      <w:r>
        <w:t xml:space="preserve"> </w:t>
      </w:r>
      <w:r>
        <w:rPr>
          <w:bCs/>
          <w:b/>
        </w:rPr>
        <w:t xml:space="preserve">Research Proposal</w:t>
      </w:r>
      <w:r>
        <w:t xml:space="preserve"> </w:t>
      </w:r>
      <w:r>
        <w:t xml:space="preserve">seeks to move beyond generic narratives and uncover the specific realities, challenges, and immense potential of the city's graphic designers. By centering their voices within the unique tapestry of Wellington's creative ecosystem – its culture, industry hubs, and community spirit – this research will provide invaluable insights. It is not merely an academic exercise; it is a necessary step towards ensuring that</w:t>
      </w:r>
      <w:r>
        <w:t xml:space="preserve"> </w:t>
      </w:r>
      <w:r>
        <w:rPr>
          <w:bCs/>
          <w:b/>
        </w:rPr>
        <w:t xml:space="preserve">Graphic Designer</w:t>
      </w:r>
      <w:r>
        <w:t xml:space="preserve">s in</w:t>
      </w:r>
      <w:r>
        <w:t xml:space="preserve"> </w:t>
      </w:r>
      <w:r>
        <w:rPr>
          <w:bCs/>
          <w:b/>
        </w:rPr>
        <w:t xml:space="preserve">New Zealand Wellington</w:t>
      </w:r>
      <w:r>
        <w:t xml:space="preserve"> </w:t>
      </w:r>
      <w:r>
        <w:t xml:space="preserve">are equipped, supported, and recognized as essential contributors to the city's ongoing cultural and economic success. This work promises to strengthen a vital creative thread within the heart of Aotearoa.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New Zealand Wellington's Creative Ecosystem</dc:title>
  <dc:creator/>
  <dc:language>en</dc:language>
  <cp:keywords/>
  <dcterms:created xsi:type="dcterms:W3CDTF">2026-07-24T06:09:44Z</dcterms:created>
  <dcterms:modified xsi:type="dcterms:W3CDTF">2026-07-24T06:09:44Z</dcterms:modified>
</cp:coreProperties>
</file>

<file path=docProps/custom.xml><?xml version="1.0" encoding="utf-8"?>
<Properties xmlns="http://schemas.openxmlformats.org/officeDocument/2006/custom-properties" xmlns:vt="http://schemas.openxmlformats.org/officeDocument/2006/docPropsVTypes"/>
</file>