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Landscape</w:t>
      </w:r>
      <w:r>
        <w:t xml:space="preserve"> </w:t>
      </w:r>
      <w:r>
        <w:t xml:space="preserve">in</w:t>
      </w:r>
      <w:r>
        <w:t xml:space="preserve"> </w:t>
      </w:r>
      <w:r>
        <w:t xml:space="preserve">Nigeria</w:t>
      </w:r>
      <w:r>
        <w:t xml:space="preserve"> </w:t>
      </w:r>
      <w:r>
        <w:t xml:space="preserve">Abuja</w:t>
      </w:r>
    </w:p>
    <w:bookmarkStart w:id="29" w:name="X4f1ab7637d2585969bdb55765509e94d41b9611"/>
    <w:p>
      <w:pPr>
        <w:pStyle w:val="Heading1"/>
      </w:pPr>
      <w:r>
        <w:t xml:space="preserve">Research Proposal: Analyzing the Professional Trajectory and Challenges of Graphic Designers in Nigeria's Federal Capital Territory (Abuja)</w:t>
      </w:r>
    </w:p>
    <w:bookmarkStart w:id="20" w:name="introduction-and-background"/>
    <w:p>
      <w:pPr>
        <w:pStyle w:val="Heading2"/>
      </w:pPr>
      <w:r>
        <w:t xml:space="preserve">1. Introduction and Background</w:t>
      </w:r>
    </w:p>
    <w:p>
      <w:pPr>
        <w:pStyle w:val="FirstParagraph"/>
      </w:pPr>
      <w:r>
        <w:t xml:space="preserve">The rapid digital transformation of Nigeria's economy has positioned Abuja as a pivotal hub for creative industries, yet the graphic design sector remains under-researched despite its critical role in national branding, corporate communication, and digital marketing. As Nigeria's capital city since 1991, Abuja serves as the epicenter of government operations, international diplomacy, and burgeoning private enterprises. This research proposes an in-depth investigation into the current state of</w:t>
      </w:r>
      <w:r>
        <w:t xml:space="preserve"> </w:t>
      </w:r>
      <w:r>
        <w:rPr>
          <w:bCs/>
          <w:b/>
        </w:rPr>
        <w:t xml:space="preserve">Graphic Designer</w:t>
      </w:r>
      <w:r>
        <w:t xml:space="preserve"> </w:t>
      </w:r>
      <w:r>
        <w:t xml:space="preserve">professionals operating within</w:t>
      </w:r>
      <w:r>
        <w:t xml:space="preserve"> </w:t>
      </w:r>
      <w:r>
        <w:rPr>
          <w:bCs/>
          <w:b/>
        </w:rPr>
        <w:t xml:space="preserve">Nigeria Abuja</w:t>
      </w:r>
      <w:r>
        <w:t xml:space="preserve">, addressing a significant gap in local industry knowledge. While Lagos dominates creative discourse, Abuja's unique ecosystem—characterized by government contracts, diplomatic missions, and emerging tech startups—demands specialized analysis to understand how</w:t>
      </w:r>
      <w:r>
        <w:t xml:space="preserve"> </w:t>
      </w:r>
      <w:r>
        <w:rPr>
          <w:bCs/>
          <w:b/>
        </w:rPr>
        <w:t xml:space="preserve">Graphic Designer</w:t>
      </w:r>
      <w:r>
        <w:t xml:space="preserve">s navigate this distinct market.</w:t>
      </w:r>
    </w:p>
    <w:bookmarkEnd w:id="20"/>
    <w:bookmarkStart w:id="21" w:name="problem-statement"/>
    <w:p>
      <w:pPr>
        <w:pStyle w:val="Heading2"/>
      </w:pPr>
      <w:r>
        <w:t xml:space="preserve">2. Problem Statement</w:t>
      </w:r>
    </w:p>
    <w:p>
      <w:pPr>
        <w:pStyle w:val="FirstParagraph"/>
      </w:pPr>
      <w:r>
        <w:t xml:space="preserve">Despite the sector's growth potential, Abuja-based Graphic Designers face systemic challenges including inconsistent payment structures, limited access to industry-standard software and hardware, inadequate professional networking opportunities, and misalignment between academic training and market demands. Crucially, no comprehensive study has assessed these issues within the</w:t>
      </w:r>
      <w:r>
        <w:t xml:space="preserve"> </w:t>
      </w:r>
      <w:r>
        <w:rPr>
          <w:bCs/>
          <w:b/>
        </w:rPr>
        <w:t xml:space="preserve">Nigeria Abuja</w:t>
      </w:r>
      <w:r>
        <w:t xml:space="preserve"> </w:t>
      </w:r>
      <w:r>
        <w:t xml:space="preserve">context. This knowledge gap impedes policy development for Creative Industries Nigeria (CIN), hinders educational curriculum reforms at institutions like the University of Abuja and Federal Polytechnic, and limits entrepreneurial growth for local designers. Without evidence-based insights, efforts to strengthen this vital creative workforce remain fragmented.</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four key objectives:</w:t>
      </w:r>
    </w:p>
    <w:p>
      <w:pPr>
        <w:numPr>
          <w:ilvl w:val="0"/>
          <w:numId w:val="1001"/>
        </w:numPr>
        <w:pStyle w:val="Compact"/>
      </w:pPr>
      <w:r>
        <w:t xml:space="preserve">To map the current professional landscape of Graphic Designers in Abuja, including sector distribution (government, corporate, SMEs), business models (freelance vs. agency-based), and revenue streams.</w:t>
      </w:r>
    </w:p>
    <w:p>
      <w:pPr>
        <w:numPr>
          <w:ilvl w:val="0"/>
          <w:numId w:val="1001"/>
        </w:numPr>
        <w:pStyle w:val="Compact"/>
      </w:pPr>
      <w:r>
        <w:t xml:space="preserve">To identify primary challenges hindering career progression and business sustainability for Graphic Designers operating within</w:t>
      </w:r>
      <w:r>
        <w:t xml:space="preserve"> </w:t>
      </w:r>
      <w:r>
        <w:rPr>
          <w:bCs/>
          <w:b/>
        </w:rPr>
        <w:t xml:space="preserve">Nigeria Abuja</w:t>
      </w:r>
      <w:r>
        <w:t xml:space="preserve">.</w:t>
      </w:r>
    </w:p>
    <w:p>
      <w:pPr>
        <w:numPr>
          <w:ilvl w:val="0"/>
          <w:numId w:val="1001"/>
        </w:numPr>
        <w:pStyle w:val="Compact"/>
      </w:pPr>
      <w:r>
        <w:t xml:space="preserve">To evaluate the efficacy of existing educational programs in preparing designers for Abuja's specific market demands.</w:t>
      </w:r>
    </w:p>
    <w:p>
      <w:pPr>
        <w:numPr>
          <w:ilvl w:val="0"/>
          <w:numId w:val="1001"/>
        </w:numPr>
        <w:pStyle w:val="Compact"/>
      </w:pPr>
      <w:r>
        <w:t xml:space="preserve">To develop actionable recommendations for stakeholders (educators, government agencies like NIPC, professional bodies such as NAD) to enhance the sector's growth and professionalism.</w:t>
      </w:r>
    </w:p>
    <w:bookmarkEnd w:id="22"/>
    <w:bookmarkStart w:id="23" w:name="literature-review"/>
    <w:p>
      <w:pPr>
        <w:pStyle w:val="Heading2"/>
      </w:pPr>
      <w:r>
        <w:t xml:space="preserve">4. Literature Review</w:t>
      </w:r>
    </w:p>
    <w:p>
      <w:pPr>
        <w:pStyle w:val="FirstParagraph"/>
      </w:pPr>
      <w:r>
        <w:t xml:space="preserve">Existing studies on Nigerian graphic design predominantly focus on Lagos (e.g., Akinola &amp; Ogunleye, 2019), neglecting Abuja's unique governance-driven market dynamics. Research by Oke (2021) highlighted national skill gaps but failed to contextualize federal capital requirements. Similarly, the World Bank's Creative Industries Report (2023) categorized Nigeria broadly without distinguishing between Abuja’s institutional clients (e.g., UN agencies, ministries) and commercial markets. This research directly addresses this oversight by centering</w:t>
      </w:r>
      <w:r>
        <w:t xml:space="preserve"> </w:t>
      </w:r>
      <w:r>
        <w:rPr>
          <w:bCs/>
          <w:b/>
        </w:rPr>
        <w:t xml:space="preserve">Nigeria Abuja</w:t>
      </w:r>
      <w:r>
        <w:t xml:space="preserve"> </w:t>
      </w:r>
      <w:r>
        <w:t xml:space="preserve">as the geographical and operational locus, examining how public-sector procurement cycles and diplomatic client expectations shape a Graphic Designer's daily practice—distinct from other Nigerian cities.</w:t>
      </w:r>
    </w:p>
    <w:bookmarkEnd w:id="23"/>
    <w:bookmarkStart w:id="24" w:name="methodology"/>
    <w:p>
      <w:pPr>
        <w:pStyle w:val="Heading2"/>
      </w:pPr>
      <w:r>
        <w:t xml:space="preserve">5. Methodology</w:t>
      </w:r>
    </w:p>
    <w:p>
      <w:pPr>
        <w:pStyle w:val="FirstParagraph"/>
      </w:pPr>
      <w:r>
        <w:t xml:space="preserve">A mixed-methods approach will be employed for robust data collection:</w:t>
      </w:r>
    </w:p>
    <w:p>
      <w:pPr>
        <w:numPr>
          <w:ilvl w:val="0"/>
          <w:numId w:val="1002"/>
        </w:numPr>
        <w:pStyle w:val="Compact"/>
      </w:pPr>
      <w:r>
        <w:rPr>
          <w:bCs/>
          <w:b/>
        </w:rPr>
        <w:t xml:space="preserve">Quantitative Phase:</w:t>
      </w:r>
      <w:r>
        <w:t xml:space="preserve"> </w:t>
      </w:r>
      <w:r>
        <w:t xml:space="preserve">An online survey distributed to 300+ registered Graphic Designers in Abuja (via NAD Abuja chapter, LinkedIn groups, and design agencies) measuring metrics like average income, client acquisition challenges, and software accessibility.</w:t>
      </w:r>
    </w:p>
    <w:p>
      <w:pPr>
        <w:numPr>
          <w:ilvl w:val="0"/>
          <w:numId w:val="1002"/>
        </w:numPr>
        <w:pStyle w:val="Compact"/>
      </w:pPr>
      <w:r>
        <w:rPr>
          <w:bCs/>
          <w:b/>
        </w:rPr>
        <w:t xml:space="preserve">Qualitative Phase:</w:t>
      </w:r>
      <w:r>
        <w:t xml:space="preserve"> </w:t>
      </w:r>
      <w:r>
        <w:t xml:space="preserve">Semi-structured interviews with 25 key informants—including 10 practicing Graphic Designers (representing diverse experience levels), 7 government communications officers (e.g., FCTA, NCC), 5 agency owners, and 3 educators from Abuja tertiary institutions—to explore nuanced barriers.</w:t>
      </w:r>
    </w:p>
    <w:p>
      <w:pPr>
        <w:numPr>
          <w:ilvl w:val="0"/>
          <w:numId w:val="1002"/>
        </w:numPr>
        <w:pStyle w:val="Compact"/>
      </w:pPr>
      <w:r>
        <w:rPr>
          <w:bCs/>
          <w:b/>
        </w:rPr>
        <w:t xml:space="preserve">Document Analysis:</w:t>
      </w:r>
      <w:r>
        <w:t xml:space="preserve"> </w:t>
      </w:r>
      <w:r>
        <w:t xml:space="preserve">Review of procurement policies for creative services in Federal Ministries and analysis of design education curricula at Abuja-based institutions.</w:t>
      </w:r>
    </w:p>
    <w:p>
      <w:pPr>
        <w:pStyle w:val="FirstParagraph"/>
      </w:pPr>
      <w:r>
        <w:t xml:space="preserve">Data will be analyzed using thematic analysis for qualitative data and SPSS for quantitative trends. Ethical approval will be sought from the University of Abuja’s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promises significant contributions:</w:t>
      </w:r>
    </w:p>
    <w:p>
      <w:pPr>
        <w:numPr>
          <w:ilvl w:val="0"/>
          <w:numId w:val="1003"/>
        </w:numPr>
        <w:pStyle w:val="Compact"/>
      </w:pPr>
      <w:r>
        <w:rPr>
          <w:bCs/>
          <w:b/>
        </w:rPr>
        <w:t xml:space="preserve">Evidence-Based Policy Inputs:</w:t>
      </w:r>
      <w:r>
        <w:t xml:space="preserve"> </w:t>
      </w:r>
      <w:r>
        <w:t xml:space="preserve">Findings will directly inform the Federal Ministry of Culture and Tourism’s Creative Industries Master Plan, particularly regarding Abuja-specific needs like streamlined procurement for designers serving government entities.</w:t>
      </w:r>
    </w:p>
    <w:p>
      <w:pPr>
        <w:numPr>
          <w:ilvl w:val="0"/>
          <w:numId w:val="1003"/>
        </w:numPr>
        <w:pStyle w:val="Compact"/>
      </w:pPr>
      <w:r>
        <w:rPr>
          <w:bCs/>
          <w:b/>
        </w:rPr>
        <w:t xml:space="preserve">Academic Impact:</w:t>
      </w:r>
      <w:r>
        <w:t xml:space="preserve"> </w:t>
      </w:r>
      <w:r>
        <w:t xml:space="preserve">A revised curriculum framework for design programs at Abuja universities, integrating skills demanded by federal institutions (e.g., logo systems for national agencies, accessibility standards in public communication).</w:t>
      </w:r>
    </w:p>
    <w:p>
      <w:pPr>
        <w:numPr>
          <w:ilvl w:val="0"/>
          <w:numId w:val="1003"/>
        </w:numPr>
        <w:pStyle w:val="Compact"/>
      </w:pPr>
      <w:r>
        <w:rPr>
          <w:bCs/>
          <w:b/>
        </w:rPr>
        <w:t xml:space="preserve">Professional Development:</w:t>
      </w:r>
      <w:r>
        <w:t xml:space="preserve"> </w:t>
      </w:r>
      <w:r>
        <w:t xml:space="preserve">Blueprint for NAD Abuja chapter to establish mentorship networks and negotiate fair payment benchmarks with public-sector clients—addressing a critical pain point identified in preliminary scoping.</w:t>
      </w:r>
    </w:p>
    <w:p>
      <w:pPr>
        <w:numPr>
          <w:ilvl w:val="0"/>
          <w:numId w:val="1003"/>
        </w:numPr>
        <w:pStyle w:val="Compact"/>
      </w:pPr>
      <w:r>
        <w:rPr>
          <w:bCs/>
          <w:b/>
        </w:rPr>
        <w:t xml:space="preserve">Economic Value:</w:t>
      </w:r>
      <w:r>
        <w:t xml:space="preserve"> </w:t>
      </w:r>
      <w:r>
        <w:t xml:space="preserve">By clarifying market gaps (e.g., demand for 3D motion graphics in Abuja’s expanding digital campaigns), the study will catalyze targeted investment in design infrastructure, directly boosting the sector's contribution to Abuja’s GDP.</w:t>
      </w:r>
    </w:p>
    <w:p>
      <w:pPr>
        <w:pStyle w:val="FirstParagraph"/>
      </w:pPr>
      <w:r>
        <w:t xml:space="preserve">Crucially, this</w:t>
      </w:r>
      <w:r>
        <w:t xml:space="preserve"> </w:t>
      </w:r>
      <w:r>
        <w:rPr>
          <w:bCs/>
          <w:b/>
        </w:rPr>
        <w:t xml:space="preserve">Research Proposal</w:t>
      </w:r>
      <w:r>
        <w:t xml:space="preserve"> </w:t>
      </w:r>
      <w:r>
        <w:t xml:space="preserve">ensures that findings remain actionable within</w:t>
      </w:r>
      <w:r>
        <w:t xml:space="preserve"> </w:t>
      </w:r>
      <w:r>
        <w:rPr>
          <w:bCs/>
          <w:b/>
        </w:rPr>
        <w:t xml:space="preserve">Nigeria Abuja</w:t>
      </w:r>
      <w:r>
        <w:t xml:space="preserve">'s administrative and cultural framework—not as a generic Nigerian study but as a tailored solution for its capital city ecosystem.</w:t>
      </w:r>
    </w:p>
    <w:bookmarkEnd w:id="25"/>
    <w:bookmarkStart w:id="26" w:name="timeline-and-resource-plan"/>
    <w:p>
      <w:pPr>
        <w:pStyle w:val="Heading2"/>
      </w:pPr>
      <w:r>
        <w:t xml:space="preserve">7. Timeline and Resource Plan</w:t>
      </w:r>
    </w:p>
    <w:p>
      <w:pPr>
        <w:pStyle w:val="FirstParagraph"/>
      </w:pPr>
      <w:r>
        <w:t xml:space="preserve">The 10-month project will follow this schedule:</w:t>
      </w:r>
    </w:p>
    <w:p>
      <w:pPr>
        <w:numPr>
          <w:ilvl w:val="0"/>
          <w:numId w:val="1004"/>
        </w:numPr>
        <w:pStyle w:val="Compact"/>
      </w:pPr>
      <w:r>
        <w:rPr>
          <w:bCs/>
          <w:b/>
        </w:rPr>
        <w:t xml:space="preserve">Months 1-2:</w:t>
      </w:r>
      <w:r>
        <w:t xml:space="preserve"> </w:t>
      </w:r>
      <w:r>
        <w:t xml:space="preserve">Finalize instruments, secure ethics approval, and recruit participants.</w:t>
      </w:r>
    </w:p>
    <w:p>
      <w:pPr>
        <w:numPr>
          <w:ilvl w:val="0"/>
          <w:numId w:val="1004"/>
        </w:numPr>
        <w:pStyle w:val="Compact"/>
      </w:pPr>
      <w:r>
        <w:rPr>
          <w:bCs/>
          <w:b/>
        </w:rPr>
        <w:t xml:space="preserve">Months 3-5:</w:t>
      </w:r>
      <w:r>
        <w:t xml:space="preserve"> </w:t>
      </w:r>
      <w:r>
        <w:t xml:space="preserve">Deploy survey; conduct interviews.</w:t>
      </w:r>
    </w:p>
    <w:p>
      <w:pPr>
        <w:numPr>
          <w:ilvl w:val="0"/>
          <w:numId w:val="1004"/>
        </w:numPr>
        <w:pStyle w:val="Compact"/>
      </w:pPr>
      <w:r>
        <w:rPr>
          <w:bCs/>
          <w:b/>
        </w:rPr>
        <w:t xml:space="preserve">Months 6-8:</w:t>
      </w:r>
      <w:r>
        <w:t xml:space="preserve"> </w:t>
      </w:r>
      <w:r>
        <w:t xml:space="preserve">Data analysis and draft report synthesis.</w:t>
      </w:r>
    </w:p>
    <w:p>
      <w:pPr>
        <w:numPr>
          <w:ilvl w:val="0"/>
          <w:numId w:val="1004"/>
        </w:numPr>
        <w:pStyle w:val="Compact"/>
      </w:pPr>
      <w:r>
        <w:rPr>
          <w:bCs/>
          <w:b/>
        </w:rPr>
        <w:t xml:space="preserve">Month 9:</w:t>
      </w:r>
      <w:r>
        <w:t xml:space="preserve"> </w:t>
      </w:r>
      <w:r>
        <w:t xml:space="preserve">Stakeholder validation workshop (Abuja, hosted by NAD).</w:t>
      </w:r>
    </w:p>
    <w:p>
      <w:pPr>
        <w:numPr>
          <w:ilvl w:val="0"/>
          <w:numId w:val="1004"/>
        </w:numPr>
        <w:pStyle w:val="Compact"/>
      </w:pPr>
      <w:r>
        <w:rPr>
          <w:bCs/>
          <w:b/>
        </w:rPr>
        <w:t xml:space="preserve">Month 10:</w:t>
      </w:r>
      <w:r>
        <w:t xml:space="preserve"> </w:t>
      </w:r>
      <w:r>
        <w:t xml:space="preserve">Finalize and submit comprehensive report to Federal Government stakeholders.</w:t>
      </w:r>
    </w:p>
    <w:bookmarkEnd w:id="26"/>
    <w:bookmarkStart w:id="27" w:name="conclusion"/>
    <w:p>
      <w:pPr>
        <w:pStyle w:val="Heading2"/>
      </w:pPr>
      <w:r>
        <w:t xml:space="preserve">8. Conclusion</w:t>
      </w:r>
    </w:p>
    <w:p>
      <w:pPr>
        <w:pStyle w:val="FirstParagraph"/>
      </w:pPr>
      <w:r>
        <w:t xml:space="preserve">The creative sector is a cornerstone of Nigeria’s cultural economy, yet Abuja’s Graphic Designers—despite their pivotal role in shaping national visual identity through government communications, diplomatic engagement, and corporate branding—operate without adequate localized support systems. This</w:t>
      </w:r>
      <w:r>
        <w:t xml:space="preserve"> </w:t>
      </w:r>
      <w:r>
        <w:rPr>
          <w:bCs/>
          <w:b/>
        </w:rPr>
        <w:t xml:space="preserve">Research Proposal</w:t>
      </w:r>
      <w:r>
        <w:t xml:space="preserve"> </w:t>
      </w:r>
      <w:r>
        <w:t xml:space="preserve">addresses an urgent need to document their reality within</w:t>
      </w:r>
      <w:r>
        <w:t xml:space="preserve"> </w:t>
      </w:r>
      <w:r>
        <w:rPr>
          <w:bCs/>
          <w:b/>
        </w:rPr>
        <w:t xml:space="preserve">Nigeria Abuja</w:t>
      </w:r>
      <w:r>
        <w:t xml:space="preserve">, moving beyond Lagos-centric narratives to empower a profession driving the city’s digital and cultural advancement. By centering the voice of the Graphic Designer in Abuja, this study will provide not just academic insight but a practical roadmap for sustainable professional growth in Nigeria’s most strategic creative market.</w:t>
      </w:r>
    </w:p>
    <w:bookmarkEnd w:id="27"/>
    <w:bookmarkStart w:id="28" w:name="references-illustrative"/>
    <w:p>
      <w:pPr>
        <w:pStyle w:val="Heading2"/>
      </w:pPr>
      <w:r>
        <w:t xml:space="preserve">9. References (Illustrative)</w:t>
      </w:r>
    </w:p>
    <w:p>
      <w:pPr>
        <w:numPr>
          <w:ilvl w:val="0"/>
          <w:numId w:val="1005"/>
        </w:numPr>
        <w:pStyle w:val="Compact"/>
      </w:pPr>
      <w:r>
        <w:t xml:space="preserve">Akinola, O., &amp; Ogunleye, T. (2019). *Nigerian Graphic Design: Trends and Challenges*. Lagos Press.</w:t>
      </w:r>
    </w:p>
    <w:p>
      <w:pPr>
        <w:numPr>
          <w:ilvl w:val="0"/>
          <w:numId w:val="1005"/>
        </w:numPr>
        <w:pStyle w:val="Compact"/>
      </w:pPr>
      <w:r>
        <w:t xml:space="preserve">National Bureau of Statistics. (2023). *Creative Industries Contribution to GDP Report*.</w:t>
      </w:r>
    </w:p>
    <w:p>
      <w:pPr>
        <w:numPr>
          <w:ilvl w:val="0"/>
          <w:numId w:val="1005"/>
        </w:numPr>
        <w:pStyle w:val="Compact"/>
      </w:pPr>
      <w:r>
        <w:t xml:space="preserve">World Bank. (2023). *Nigeria Creative Economy Diagnostic*. Washington, DC: World Bank Group.</w:t>
      </w:r>
    </w:p>
    <w:p>
      <w:pPr>
        <w:numPr>
          <w:ilvl w:val="0"/>
          <w:numId w:val="1005"/>
        </w:numPr>
        <w:pStyle w:val="Compact"/>
      </w:pPr>
      <w:r>
        <w:t xml:space="preserve">Oke, M. (2021). "Bridging the Gap: Education and Practice in Nigerian Graphic Design." *Journal of African Design*, 8(2), 45-67.</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Landscape in Nigeria Abuja</dc:title>
  <dc:creator/>
  <dc:language>en</dc:language>
  <cp:keywords/>
  <dcterms:created xsi:type="dcterms:W3CDTF">2025-12-10T06:55:25Z</dcterms:created>
  <dcterms:modified xsi:type="dcterms:W3CDTF">2025-12-10T06:55:25Z</dcterms:modified>
</cp:coreProperties>
</file>

<file path=docProps/custom.xml><?xml version="1.0" encoding="utf-8"?>
<Properties xmlns="http://schemas.openxmlformats.org/officeDocument/2006/custom-properties" xmlns:vt="http://schemas.openxmlformats.org/officeDocument/2006/docPropsVTypes"/>
</file>