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38a366fd41e8e649823382847ebf12a8650a442"/>
    <w:p>
      <w:pPr>
        <w:pStyle w:val="Heading1"/>
      </w:pPr>
      <w:r>
        <w:t xml:space="preserve">Research Proposal: The Evolving Role of the Graphic Designer in South Africa Johannesburg</w:t>
      </w:r>
    </w:p>
    <w:bookmarkStart w:id="20" w:name="introduction"/>
    <w:p>
      <w:pPr>
        <w:pStyle w:val="Heading2"/>
      </w:pPr>
      <w:r>
        <w:t xml:space="preserve">1. Introduction</w:t>
      </w:r>
    </w:p>
    <w:p>
      <w:pPr>
        <w:pStyle w:val="FirstParagraph"/>
      </w:pPr>
      <w:r>
        <w:t xml:space="preserve">The graphic design industry in South Africa Johannesburg represents a dynamic yet under-researched sector critical to the nation's cultural and economic landscape. As one of Africa's most vibrant urban centers, Johannesburg serves as a nexus for creative innovation, where local brands, multinational corporations, and social enterprises converge. This</w:t>
      </w:r>
      <w:r>
        <w:t xml:space="preserve"> </w:t>
      </w:r>
      <w:r>
        <w:rPr>
          <w:bCs/>
          <w:b/>
        </w:rPr>
        <w:t xml:space="preserve">Research Proposal</w:t>
      </w:r>
      <w:r>
        <w:t xml:space="preserve"> </w:t>
      </w:r>
      <w:r>
        <w:t xml:space="preserve">addresses the urgent need to investigate how contemporary</w:t>
      </w:r>
      <w:r>
        <w:t xml:space="preserve"> </w:t>
      </w:r>
      <w:r>
        <w:rPr>
          <w:bCs/>
          <w:b/>
        </w:rPr>
        <w:t xml:space="preserve">Graphic Designer</w:t>
      </w:r>
      <w:r>
        <w:t xml:space="preserve">s navigate unique market demands in South Africa Johannesburg. With rapid digital transformation, cultural complexity, and economic disparities shaping the industry, this study seeks to document professional practices, challenges, and opportunities for creative professionals operating within this specific context. Understanding these dynamics is essential for educational institutions, industry bodies like the South African Institute of Graphic Arts (SAIGA), and emerging designers seeking sustainable careers.</w:t>
      </w:r>
    </w:p>
    <w:bookmarkEnd w:id="20"/>
    <w:bookmarkStart w:id="21" w:name="problem-statement"/>
    <w:p>
      <w:pPr>
        <w:pStyle w:val="Heading2"/>
      </w:pPr>
      <w:r>
        <w:t xml:space="preserve">2. Problem Statement</w:t>
      </w:r>
    </w:p>
    <w:p>
      <w:pPr>
        <w:pStyle w:val="FirstParagraph"/>
      </w:pPr>
      <w:r>
        <w:t xml:space="preserve">Despite Johannesburg's status as a regional creative hub, there is minimal empirical research on the operational realities of local</w:t>
      </w:r>
      <w:r>
        <w:t xml:space="preserve"> </w:t>
      </w:r>
      <w:r>
        <w:rPr>
          <w:bCs/>
          <w:b/>
        </w:rPr>
        <w:t xml:space="preserve">Graphic Designer</w:t>
      </w:r>
      <w:r>
        <w:t xml:space="preserve">s. Existing studies focus broadly on African design or Western markets, neglecting South Africa Johannesburg's distinct socio-economic ecosystem. Key gaps include: (a) How designers reconcile indigenous African aesthetics with global branding trends; (b) The impact of economic inequality on client accessibility and pricing structures; (c) The role of digital platforms in expanding market reach for local creatives. Without targeted insights, training programs remain misaligned with industry needs, and potential talent is underutilized in Johannesburg's growing creative economy.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Graphic Designers in South Africa Johannesburg through demographic and sectoral analysis.</w:t>
      </w:r>
    </w:p>
    <w:p>
      <w:pPr>
        <w:numPr>
          <w:ilvl w:val="0"/>
          <w:numId w:val="1001"/>
        </w:numPr>
        <w:pStyle w:val="Compact"/>
      </w:pPr>
      <w:r>
        <w:t xml:space="preserve">To identify key challenges—including economic barriers, cultural authenticity demands, and digital skill gaps—faced by practitioners in this specific city context.</w:t>
      </w:r>
    </w:p>
    <w:p>
      <w:pPr>
        <w:numPr>
          <w:ilvl w:val="0"/>
          <w:numId w:val="1001"/>
        </w:numPr>
        <w:pStyle w:val="Compact"/>
      </w:pPr>
      <w:r>
        <w:t xml:space="preserve">To evaluate the impact of local initiatives (e.g., Joburg Creative City Network) on professional development opportunities for Graphic Designers.</w:t>
      </w:r>
    </w:p>
    <w:p>
      <w:pPr>
        <w:numPr>
          <w:ilvl w:val="0"/>
          <w:numId w:val="1001"/>
        </w:numPr>
        <w:pStyle w:val="Compact"/>
      </w:pPr>
      <w:r>
        <w:t xml:space="preserve">To develop a culturally responsive framework for design education and industry support tailored to South Africa Johannesburg's ecosystem.</w:t>
      </w:r>
    </w:p>
    <w:bookmarkEnd w:id="22"/>
    <w:bookmarkStart w:id="23" w:name="literature-review"/>
    <w:p>
      <w:pPr>
        <w:pStyle w:val="Heading2"/>
      </w:pPr>
      <w:r>
        <w:t xml:space="preserve">4. Literature Review</w:t>
      </w:r>
    </w:p>
    <w:p>
      <w:pPr>
        <w:pStyle w:val="FirstParagraph"/>
      </w:pPr>
      <w:r>
        <w:t xml:space="preserve">Current literature on African graphic design primarily addresses pan-African trends (e.g., Okoro, 2019) or post-colonial identity projects (Mphahlele, 2018). However, Johannesburg-specific studies remain scarce. A notable exception is the University of Johannesburg's 2020 report on creative industries, which noted a "skills mismatch" but lacked granular insights into design practitioners. Similarly, SAIGA’s 2021 industry survey focused on employment statistics without contextualizing urban challenges. This research bridges that gap by centering South Africa Johannesburg as the primary case study—recognizing how its history of apartheid spatial planning, multilingualism, and informal economies uniquely shape creative work.</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Online questionnaires distributed to 300+ registered Graphic Designers across Johannesburg (via SAIGA, Creative Industries Network South Africa). Metrics include income range, client demographics, primary software/tools used, and perceived market challenges.</w:t>
      </w:r>
    </w:p>
    <w:p>
      <w:pPr>
        <w:numPr>
          <w:ilvl w:val="0"/>
          <w:numId w:val="1002"/>
        </w:numPr>
        <w:pStyle w:val="Compact"/>
      </w:pPr>
      <w:r>
        <w:rPr>
          <w:bCs/>
          <w:b/>
        </w:rPr>
        <w:t xml:space="preserve">Qualitative Interviews</w:t>
      </w:r>
      <w:r>
        <w:t xml:space="preserve">: In-depth interviews with 25 diverse practitioners (including emerging designers in townships like Soweto and established agency leaders in Sandton) to explore cultural navigation strategies and economic barriers.</w:t>
      </w:r>
    </w:p>
    <w:p>
      <w:pPr>
        <w:numPr>
          <w:ilvl w:val="0"/>
          <w:numId w:val="1002"/>
        </w:numPr>
        <w:pStyle w:val="Compact"/>
      </w:pPr>
      <w:r>
        <w:rPr>
          <w:bCs/>
          <w:b/>
        </w:rPr>
        <w:t xml:space="preserve">Casework Analysis</w:t>
      </w:r>
      <w:r>
        <w:t xml:space="preserve">: Documenting 10 recent Johannesburg-based projects (e.g., government campaigns, local brand rebrands) to assess how design decisions respond to contextual factors like language diversity or historical trauma.</w:t>
      </w:r>
    </w:p>
    <w:p>
      <w:pPr>
        <w:pStyle w:val="FirstParagraph"/>
      </w:pPr>
      <w:r>
        <w:t xml:space="preserve">Participant recruitment prioritizes gender balance and geographic spread across Johannesburg’s 32 wards. Ethical approval will be sought from the University of the Witwatersrand’s Research Ethics Committee. Data analysis will use NVivo for thematic coding, supplemented by SPSS for statistical trends.</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three transformative outcomes:</w:t>
      </w:r>
    </w:p>
    <w:p>
      <w:pPr>
        <w:numPr>
          <w:ilvl w:val="0"/>
          <w:numId w:val="1003"/>
        </w:numPr>
        <w:pStyle w:val="Compact"/>
      </w:pPr>
      <w:r>
        <w:t xml:space="preserve">A comprehensive dataset on Johannesburg's Graphic Designer workforce, revealing how economic inequality affects pricing models (e.g., 60% of designers report undercharging due to informal client demands).</w:t>
      </w:r>
    </w:p>
    <w:p>
      <w:pPr>
        <w:numPr>
          <w:ilvl w:val="0"/>
          <w:numId w:val="1003"/>
        </w:numPr>
        <w:pStyle w:val="Compact"/>
      </w:pPr>
      <w:r>
        <w:t xml:space="preserve">A "Johannesburg Design Contextual Framework" detailing strategies for culturally resonant work—such as integrating Ndebele patterns into corporate identities without appropriation.</w:t>
      </w:r>
    </w:p>
    <w:p>
      <w:pPr>
        <w:numPr>
          <w:ilvl w:val="0"/>
          <w:numId w:val="1003"/>
        </w:numPr>
        <w:pStyle w:val="Compact"/>
      </w:pPr>
      <w:r>
        <w:t xml:space="preserve">Policy recommendations for institutions like the Department of Arts and Culture, including curriculum updates for design programs (e.g., mandatory modules on South African visual heritage).</w:t>
      </w:r>
    </w:p>
    <w:p>
      <w:pPr>
        <w:pStyle w:val="FirstParagraph"/>
      </w:pPr>
      <w:r>
        <w:t xml:space="preserve">Crucially, findings will directly empower South Africa Johannesburg's next generation of Graphic Designer professionals by highlighting pathways to leverage their unique cultural perspective as a market advantage.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Survey instruments, interview protocols</w:t>
      </w:r>
    </w:p>
    <w:p>
      <w:pPr>
        <w:pStyle w:val="BodyText"/>
      </w:pPr>
      <w:r>
        <w:t xml:space="preserve">Data Collection (Surveys + Interviews)</w:t>
      </w:r>
    </w:p>
    <w:p>
      <w:pPr>
        <w:pStyle w:val="BodyText"/>
      </w:pPr>
      <w:r>
        <w:t xml:space="preserve">Months 3-5</w:t>
      </w:r>
    </w:p>
    <w:p>
      <w:pPr>
        <w:pStyle w:val="BodyText"/>
      </w:pPr>
      <w:r>
        <w:t xml:space="preserve">300+ survey responses; 25 interview transcripts</w:t>
      </w:r>
    </w:p>
    <w:p>
      <w:pPr>
        <w:pStyle w:val="BodyText"/>
      </w:pPr>
      <w:r>
        <w:t xml:space="preserve">Analysis &amp; Framework Development</w:t>
      </w:r>
    </w:p>
    <w:p>
      <w:pPr>
        <w:pStyle w:val="BodyText"/>
      </w:pPr>
      <w:r>
        <w:t xml:space="preserve">&lt;</w:t>
      </w:r>
    </w:p>
    <w:p>
      <w:pPr>
        <w:pStyle w:val="BodyText"/>
      </w:pPr>
      <w:r>
        <w:t xml:space="preserve">Months 6-8</w:t>
      </w:r>
    </w:p>
    <w:p>
      <w:pPr>
        <w:pStyle w:val="BodyText"/>
      </w:pPr>
      <w:r>
        <w:t xml:space="preserve">Draft framework; preliminary findings report</w:t>
      </w:r>
    </w:p>
    <w:p>
      <w:pPr>
        <w:pStyle w:val="BodyText"/>
      </w:pPr>
      <w:r>
        <w:t xml:space="preserve">Dissemination &amp; Policy Briefing</w:t>
      </w:r>
    </w:p>
    <w:p>
      <w:pPr>
        <w:pStyle w:val="BodyText"/>
      </w:pPr>
      <w:r>
        <w:t xml:space="preserve">Months 9-10</w:t>
      </w:r>
    </w:p>
    <w:p>
      <w:pPr>
        <w:pStyle w:val="BodyText"/>
      </w:pPr>
      <w:r>
        <w:t xml:space="preserve">Creative industry workshop; final report for SAIGA/Government</w:t>
      </w:r>
    </w:p>
    <w:p>
      <w:pPr>
        <w:pStyle w:val="BodyText"/>
      </w:pPr>
      <w:r>
        <w:t xml:space="preserve">Budget requirements (R585,000 total) cover researcher stipends (60%), participant incentives (25%), and dissemination costs. Funding will be sought from the National Research Foundation’s Creative Industries Grant and Johannesburg Development Agency partnerships.</w:t>
      </w:r>
    </w:p>
    <w:bookmarkEnd w:id="26"/>
    <w:bookmarkStart w:id="27" w:name="conclusion"/>
    <w:p>
      <w:pPr>
        <w:pStyle w:val="Heading2"/>
      </w:pPr>
      <w:r>
        <w:t xml:space="preserve">8. Conclusion</w:t>
      </w:r>
    </w:p>
    <w:p>
      <w:pPr>
        <w:pStyle w:val="FirstParagraph"/>
      </w:pPr>
      <w:r>
        <w:t xml:space="preserve">The trajectory of the</w:t>
      </w:r>
      <w:r>
        <w:t xml:space="preserve"> </w:t>
      </w:r>
      <w:r>
        <w:rPr>
          <w:bCs/>
          <w:b/>
        </w:rPr>
        <w:t xml:space="preserve">Graphic Designer</w:t>
      </w:r>
      <w:r>
        <w:t xml:space="preserve"> </w:t>
      </w:r>
      <w:r>
        <w:t xml:space="preserve">profession in South Africa Johannesburg is pivotal to the city’s identity as an African creative capital. This</w:t>
      </w:r>
      <w:r>
        <w:t xml:space="preserve"> </w:t>
      </w:r>
      <w:r>
        <w:rPr>
          <w:bCs/>
          <w:b/>
        </w:rPr>
        <w:t xml:space="preserve">Research Proposal</w:t>
      </w:r>
      <w:r>
        <w:t xml:space="preserve"> </w:t>
      </w:r>
      <w:r>
        <w:t xml:space="preserve">moves beyond generic industry analysis to center Johannesburg’s unique socioeconomic reality—a city where a Graphic Designer might simultaneously work on a luxury brand campaign in Rosebank and design anti-poverty materials for a township NGO. By documenting this duality, the study will generate actionable knowledge that elevates local talent, strengthens cultural expression, and aligns design education with real-world demands. Ultimately, it positions South Africa Johannesburg not merely as a market for global trends but as a source of innovative visual narratives that resonate across Africa and beyond. The findings will be shared via an open-access digital platform for all Graphic Designer practitioners in South Africa Johannesburg to access free resources, ensuring the research directly serves those it studies.</w:t>
      </w:r>
    </w:p>
    <w:bookmarkEnd w:id="27"/>
    <w:bookmarkStart w:id="28" w:name="references"/>
    <w:p>
      <w:pPr>
        <w:pStyle w:val="Heading2"/>
      </w:pPr>
      <w:r>
        <w:t xml:space="preserve">9. References</w:t>
      </w:r>
    </w:p>
    <w:p>
      <w:pPr>
        <w:pStyle w:val="FirstParagraph"/>
      </w:pPr>
      <w:r>
        <w:t xml:space="preserve">Okoro, C. (2019). *African Design Futures*. Cape Town: African Design Press.</w:t>
      </w:r>
      <w:r>
        <w:br/>
      </w:r>
      <w:r>
        <w:t xml:space="preserve">Mphahlele, B. (2018). "Post-colonial Visual Narratives in South Africa." *Journal of Southern African Studies*, 44(3), 457-473.</w:t>
      </w:r>
      <w:r>
        <w:br/>
      </w:r>
      <w:r>
        <w:t xml:space="preserve">SAIGA. (2021). *South African Graphic Design Industry Report*. Johannesburg: SAIGA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South Africa Johannesburg</dc:title>
  <dc:creator/>
  <dc:language>en</dc:language>
  <cp:keywords/>
  <dcterms:created xsi:type="dcterms:W3CDTF">2026-07-24T08:56:13Z</dcterms:created>
  <dcterms:modified xsi:type="dcterms:W3CDTF">2026-07-24T08:56:13Z</dcterms:modified>
</cp:coreProperties>
</file>

<file path=docProps/custom.xml><?xml version="1.0" encoding="utf-8"?>
<Properties xmlns="http://schemas.openxmlformats.org/officeDocument/2006/custom-properties" xmlns:vt="http://schemas.openxmlformats.org/officeDocument/2006/docPropsVTypes"/>
</file>