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Dynamic</w:t>
      </w:r>
      <w:r>
        <w:t xml:space="preserve"> </w:t>
      </w:r>
      <w:r>
        <w:t xml:space="preserve">Creative</w:t>
      </w:r>
      <w:r>
        <w:t xml:space="preserve"> </w:t>
      </w:r>
      <w:r>
        <w:t xml:space="preserve">Landscape</w:t>
      </w:r>
    </w:p>
    <w:bookmarkStart w:id="27" w:name="X1f8829681b936adf8091781a9c0f4202931f4cf"/>
    <w:p>
      <w:pPr>
        <w:pStyle w:val="Heading1"/>
      </w:pPr>
      <w:r>
        <w:t xml:space="preserve">Research Proposal: The Evolving Role of the Graphic Designer in South Korea Seoul's Dynamic Creative Landscape</w:t>
      </w:r>
    </w:p>
    <w:bookmarkStart w:id="20" w:name="i.-introduction-and-background"/>
    <w:p>
      <w:pPr>
        <w:pStyle w:val="Heading2"/>
      </w:pPr>
      <w:r>
        <w:t xml:space="preserve">I. Introduction and Background</w:t>
      </w:r>
    </w:p>
    <w:p>
      <w:pPr>
        <w:pStyle w:val="FirstParagraph"/>
      </w:pPr>
      <w:r>
        <w:t xml:space="preserve">The creative industries are a cornerstone of South Korea's cultural and economic strategy, with Seoul serving as the undisputed epicenter. As a global hub for technology, fashion, entertainment (K-pop, K-drama), and digital innovation, Seoul presents a unique environment for the</w:t>
      </w:r>
      <w:r>
        <w:t xml:space="preserve"> </w:t>
      </w:r>
      <w:r>
        <w:rPr>
          <w:iCs/>
          <w:i/>
        </w:rPr>
        <w:t xml:space="preserve">Graphic Designer</w:t>
      </w:r>
      <w:r>
        <w:t xml:space="preserve">. This</w:t>
      </w:r>
      <w:r>
        <w:t xml:space="preserve"> </w:t>
      </w:r>
      <w:r>
        <w:rPr>
          <w:iCs/>
          <w:i/>
        </w:rPr>
        <w:t xml:space="preserve">Research Proposal</w:t>
      </w:r>
      <w:r>
        <w:t xml:space="preserve"> </w:t>
      </w:r>
      <w:r>
        <w:t xml:space="preserve">investigates the contemporary professional landscape of the Graphic Designer within South Korea's capital city. The rapid evolution of digital media consumption, fierce competition among local and international brands, and deeply ingrained cultural aesthetics necessitate a nuanced understanding of how Graphic Designers operate, innovate, and face challenges in</w:t>
      </w:r>
      <w:r>
        <w:t xml:space="preserve"> </w:t>
      </w:r>
      <w:r>
        <w:rPr>
          <w:bCs/>
          <w:b/>
        </w:rPr>
        <w:t xml:space="preserve">South Korea Seoul</w:t>
      </w:r>
      <w:r>
        <w:t xml:space="preserve">. This research aims to provide actionable insights for educators, industry practitioners, and policymakers seeking to foster a sustainable and globally competitive creative sector in the city.</w:t>
      </w:r>
    </w:p>
    <w:bookmarkEnd w:id="20"/>
    <w:bookmarkStart w:id="21" w:name="ii.-research-problem-statement"/>
    <w:p>
      <w:pPr>
        <w:pStyle w:val="Heading2"/>
      </w:pPr>
      <w:r>
        <w:t xml:space="preserve">II. Research Problem Statement</w:t>
      </w:r>
    </w:p>
    <w:p>
      <w:pPr>
        <w:pStyle w:val="FirstParagraph"/>
      </w:pPr>
      <w:r>
        <w:t xml:space="preserve">While Seoul boasts a vibrant design scene, significant gaps exist in understanding the specific professional demands, skill evolution needs, and cultural nuances faced by contemporary Graphic Designers. The proliferation of digital platforms has intensified competition, demanding not only technical proficiency but also deep cultural fluency and adaptability. Many foreign designers entering the South Korea market struggle with local client expectations and communication styles. Simultaneously, local designers grapple with balancing traditional Korean visual aesthetics (e.g., *hanok* influences, minimalist *Wabi-Sabi* principles) with global trends demanded by multinational corporations headquartered in Seoul. This disconnect hinders optimal creative output and career progression for the Graphic Designer within</w:t>
      </w:r>
      <w:r>
        <w:t xml:space="preserve"> </w:t>
      </w:r>
      <w:r>
        <w:rPr>
          <w:bCs/>
          <w:b/>
        </w:rPr>
        <w:t xml:space="preserve">South Korea Seoul</w:t>
      </w:r>
      <w:r>
        <w:t xml:space="preserve">. A comprehensive study is urgently needed to map this complex ecosystem.</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skillset requirements and evolving job descriptions for Graphic Designers in diverse sectors (advertising, tech startups, fashion, publishing) across Seoul.</w:t>
      </w:r>
    </w:p>
    <w:p>
      <w:pPr>
        <w:numPr>
          <w:ilvl w:val="0"/>
          <w:numId w:val="1001"/>
        </w:numPr>
        <w:pStyle w:val="Compact"/>
      </w:pPr>
      <w:r>
        <w:t xml:space="preserve">To investigate the impact of South Korean cultural values (hierarchy, consensus-building, aesthetic sensibilities) on client-designer collaboration dynamics within Seoul-based agencies and in-house teams.</w:t>
      </w:r>
    </w:p>
    <w:p>
      <w:pPr>
        <w:numPr>
          <w:ilvl w:val="0"/>
          <w:numId w:val="1001"/>
        </w:numPr>
        <w:pStyle w:val="Compact"/>
      </w:pPr>
      <w:r>
        <w:t xml:space="preserve">To assess the specific challenges faced by both local and foreign Graphic Designers in navigating the Seoul creative market, including language barriers, market saturation, and digital platform adaptation.</w:t>
      </w:r>
    </w:p>
    <w:p>
      <w:pPr>
        <w:numPr>
          <w:ilvl w:val="0"/>
          <w:numId w:val="1001"/>
        </w:numPr>
        <w:pStyle w:val="Compact"/>
      </w:pPr>
      <w:r>
        <w:t xml:space="preserve">To identify emerging trends (e.g., integration of AR/VR for branding, data-driven design personalization) and their adoption rate among Seoul-based Graphic Designers.</w:t>
      </w:r>
    </w:p>
    <w:p>
      <w:pPr>
        <w:numPr>
          <w:ilvl w:val="0"/>
          <w:numId w:val="1001"/>
        </w:numPr>
        <w:pStyle w:val="Compact"/>
      </w:pPr>
      <w:r>
        <w:t xml:space="preserve">To provide evidence-based recommendations for educational curricula in Seoul's design schools and professional development programs to better prepare the next generation of Graphic Designers for the South Korea context.</w:t>
      </w:r>
    </w:p>
    <w:bookmarkEnd w:id="22"/>
    <w:bookmarkStart w:id="23" w:name="iv.-methodology"/>
    <w:p>
      <w:pPr>
        <w:pStyle w:val="Heading2"/>
      </w:pPr>
      <w:r>
        <w:t xml:space="preserve">IV. Methodology</w:t>
      </w:r>
    </w:p>
    <w:p>
      <w:pPr>
        <w:pStyle w:val="FirstParagraph"/>
      </w:pPr>
      <w:r>
        <w:t xml:space="preserve">This mixed-methods research will employ a triangulated approach tailored to the Seoul context:</w:t>
      </w:r>
    </w:p>
    <w:p>
      <w:pPr>
        <w:numPr>
          <w:ilvl w:val="0"/>
          <w:numId w:val="1002"/>
        </w:numPr>
        <w:pStyle w:val="Compact"/>
      </w:pPr>
      <w:r>
        <w:rPr>
          <w:bCs/>
          <w:b/>
        </w:rPr>
        <w:t xml:space="preserve">Quantitative Survey:</w:t>
      </w:r>
      <w:r>
        <w:t xml:space="preserve"> </w:t>
      </w:r>
      <w:r>
        <w:t xml:space="preserve">A structured online survey targeting 300+ active Graphic Designers registered with major Seoul design associations (e.g., Korea Graphic Design Association) and working in diverse companies across Gangnam, Mapo, and Jongno districts. Questions will focus on current roles, key skills used, challenges faced (rated on Likert scales), and perceived market trends.</w:t>
      </w:r>
    </w:p>
    <w:p>
      <w:pPr>
        <w:numPr>
          <w:ilvl w:val="0"/>
          <w:numId w:val="1002"/>
        </w:numPr>
        <w:pStyle w:val="Compact"/>
      </w:pPr>
      <w:r>
        <w:rPr>
          <w:bCs/>
          <w:b/>
        </w:rPr>
        <w:t xml:space="preserve">Qualitative Interviews:</w:t>
      </w:r>
      <w:r>
        <w:t xml:space="preserve"> </w:t>
      </w:r>
      <w:r>
        <w:t xml:space="preserve">In-depth semi-structured interviews with 30-40 Graphic Designers (including diverse experience levels: senior in-house, agency leads, freelancers) and 15 key stakeholders (creative directors of major Seoul agencies like Wunderman Thompson Seoul, Samsung Creative Labs; HR managers from tech firms like Naver/Line). Focus will be on cultural dynamics, collaboration challenges, and future skill needs within the</w:t>
      </w:r>
      <w:r>
        <w:t xml:space="preserve"> </w:t>
      </w:r>
      <w:r>
        <w:rPr>
          <w:bCs/>
          <w:b/>
        </w:rPr>
        <w:t xml:space="preserve">South Korea Seoul</w:t>
      </w:r>
      <w:r>
        <w:t xml:space="preserve"> </w:t>
      </w:r>
      <w:r>
        <w:t xml:space="preserve">market.</w:t>
      </w:r>
    </w:p>
    <w:p>
      <w:pPr>
        <w:numPr>
          <w:ilvl w:val="0"/>
          <w:numId w:val="1002"/>
        </w:numPr>
        <w:pStyle w:val="Compact"/>
      </w:pPr>
      <w:r>
        <w:rPr>
          <w:bCs/>
          <w:b/>
        </w:rPr>
        <w:t xml:space="preserve">Case Study Analysis:</w:t>
      </w:r>
      <w:r>
        <w:t xml:space="preserve"> </w:t>
      </w:r>
      <w:r>
        <w:t xml:space="preserve">Examination of 5-7 prominent recent branding or campaign projects executed by Graphic Designers in Seoul (e.g., a major K-pop group rebranding, a local tech startup's launch, a cultural institution's identity system). This will assess the application of cultural context and design process.</w:t>
      </w:r>
    </w:p>
    <w:p>
      <w:pPr>
        <w:numPr>
          <w:ilvl w:val="0"/>
          <w:numId w:val="1002"/>
        </w:numPr>
        <w:pStyle w:val="Compact"/>
      </w:pPr>
      <w:r>
        <w:rPr>
          <w:bCs/>
          <w:b/>
        </w:rPr>
        <w:t xml:space="preserve">Market Data Analysis:</w:t>
      </w:r>
      <w:r>
        <w:t xml:space="preserve"> </w:t>
      </w:r>
      <w:r>
        <w:t xml:space="preserve">Review of job boards (Saramin, Glassdoor Korea), industry reports (KOTRA, Seoul Metropolitan Government Creative Economy data), and digital trend analytics (e.g., Naver search trends for design services in Seoul) to contextualize findings.</w:t>
      </w:r>
    </w:p>
    <w:bookmarkEnd w:id="23"/>
    <w:bookmarkStart w:id="24" w:name="v.-significance-and-expected-outcomes"/>
    <w:p>
      <w:pPr>
        <w:pStyle w:val="Heading2"/>
      </w:pPr>
      <w:r>
        <w:t xml:space="preserve">V. Significance and Expected Outcomes</w:t>
      </w:r>
    </w:p>
    <w:p>
      <w:pPr>
        <w:pStyle w:val="FirstParagraph"/>
      </w:pPr>
      <w:r>
        <w:t xml:space="preserve">This research holds significant value for multiple stakeholders within the South Korea Seoul creative ecosystem:</w:t>
      </w:r>
    </w:p>
    <w:p>
      <w:pPr>
        <w:numPr>
          <w:ilvl w:val="0"/>
          <w:numId w:val="1003"/>
        </w:numPr>
        <w:pStyle w:val="Compact"/>
      </w:pPr>
      <w:r>
        <w:rPr>
          <w:bCs/>
          <w:b/>
        </w:rPr>
        <w:t xml:space="preserve">For Graphic Designers in Seoul:</w:t>
      </w:r>
      <w:r>
        <w:t xml:space="preserve"> </w:t>
      </w:r>
      <w:r>
        <w:t xml:space="preserve">Provides a clear roadmap of evolving market demands, identifying critical skills (beyond software proficiency) like cross-cultural communication and understanding Korean consumer psychology, empowering them to strategically advance their careers.</w:t>
      </w:r>
    </w:p>
    <w:p>
      <w:pPr>
        <w:numPr>
          <w:ilvl w:val="0"/>
          <w:numId w:val="1003"/>
        </w:numPr>
        <w:pStyle w:val="Compact"/>
      </w:pPr>
      <w:r>
        <w:rPr>
          <w:bCs/>
          <w:b/>
        </w:rPr>
        <w:t xml:space="preserve">For Educational Institutions (e.g., Seoul National University College of Fine Arts, Hongik University):</w:t>
      </w:r>
      <w:r>
        <w:t xml:space="preserve"> </w:t>
      </w:r>
      <w:r>
        <w:t xml:space="preserve">Delivers concrete data to reform curricula, integrating practical Seoul market context, cultural sensitivity training, and emerging tech skills relevant to the local job market.</w:t>
      </w:r>
    </w:p>
    <w:p>
      <w:pPr>
        <w:numPr>
          <w:ilvl w:val="0"/>
          <w:numId w:val="1003"/>
        </w:numPr>
        <w:pStyle w:val="Compact"/>
      </w:pPr>
      <w:r>
        <w:rPr>
          <w:bCs/>
          <w:b/>
        </w:rPr>
        <w:t xml:space="preserve">For Businesses &amp; Agencies in Seoul:</w:t>
      </w:r>
      <w:r>
        <w:t xml:space="preserve"> </w:t>
      </w:r>
      <w:r>
        <w:t xml:space="preserve">Offers insights into optimizing client-designer collaboration processes and talent acquisition strategies within the unique South Korea context, directly impacting project success rates and innovation.</w:t>
      </w:r>
    </w:p>
    <w:p>
      <w:pPr>
        <w:numPr>
          <w:ilvl w:val="0"/>
          <w:numId w:val="1003"/>
        </w:numPr>
        <w:pStyle w:val="Compact"/>
      </w:pPr>
      <w:r>
        <w:rPr>
          <w:bCs/>
          <w:b/>
        </w:rPr>
        <w:t xml:space="preserve">For Policy Makers (Seoul Metropolitan Government, Ministry of Culture):</w:t>
      </w:r>
      <w:r>
        <w:t xml:space="preserve"> </w:t>
      </w:r>
      <w:r>
        <w:t xml:space="preserve">Informs evidence-based policies to support the creative economy, potentially including targeted training programs or incentives for design education focused on Seoul's specific needs.</w:t>
      </w:r>
    </w:p>
    <w:p>
      <w:pPr>
        <w:pStyle w:val="FirstParagraph"/>
      </w:pPr>
      <w:r>
        <w:t xml:space="preserve">The primary output will be a comprehensive report detailing findings, accompanied by specific recommendations. A dedicated workshop with key stakeholders in Seoul is planned to disseminate results and foster collaborative action. This work directly addresses the critical need for understanding the</w:t>
      </w:r>
      <w:r>
        <w:t xml:space="preserve"> </w:t>
      </w:r>
      <w:r>
        <w:rPr>
          <w:iCs/>
          <w:i/>
        </w:rPr>
        <w:t xml:space="preserve">Graphic Designer</w:t>
      </w:r>
      <w:r>
        <w:t xml:space="preserve"> </w:t>
      </w:r>
      <w:r>
        <w:t xml:space="preserve">as a vital professional within the dynamic and influential creative hub of</w:t>
      </w:r>
      <w:r>
        <w:t xml:space="preserve"> </w:t>
      </w:r>
      <w:r>
        <w:rPr>
          <w:bCs/>
          <w:b/>
        </w:rPr>
        <w:t xml:space="preserve">South Korea Seoul</w:t>
      </w:r>
      <w:r>
        <w:t xml:space="preserve">.</w:t>
      </w:r>
    </w:p>
    <w:bookmarkEnd w:id="24"/>
    <w:bookmarkStart w:id="25" w:name="vi.-timeline-estimated"/>
    <w:p>
      <w:pPr>
        <w:pStyle w:val="Heading2"/>
      </w:pPr>
      <w:r>
        <w:t xml:space="preserve">VI. Timeline (Estimated)</w:t>
      </w:r>
    </w:p>
    <w:p>
      <w:pPr>
        <w:numPr>
          <w:ilvl w:val="0"/>
          <w:numId w:val="1004"/>
        </w:numPr>
        <w:pStyle w:val="Compact"/>
      </w:pPr>
      <w:r>
        <w:rPr>
          <w:bCs/>
          <w:b/>
        </w:rPr>
        <w:t xml:space="preserve">Month 1-2:</w:t>
      </w:r>
      <w:r>
        <w:t xml:space="preserve"> </w:t>
      </w:r>
      <w:r>
        <w:t xml:space="preserve">Literature review, finalizing survey/instrument design, securing ethical approval.</w:t>
      </w:r>
    </w:p>
    <w:p>
      <w:pPr>
        <w:numPr>
          <w:ilvl w:val="0"/>
          <w:numId w:val="1004"/>
        </w:numPr>
        <w:pStyle w:val="Compact"/>
      </w:pPr>
      <w:r>
        <w:rPr>
          <w:bCs/>
          <w:b/>
        </w:rPr>
        <w:t xml:space="preserve">Month 3-4:</w:t>
      </w:r>
      <w:r>
        <w:t xml:space="preserve"> </w:t>
      </w:r>
      <w:r>
        <w:t xml:space="preserve">Conducting quantitative survey and initial stakeholder outreach for interviews.</w:t>
      </w:r>
    </w:p>
    <w:p>
      <w:pPr>
        <w:numPr>
          <w:ilvl w:val="0"/>
          <w:numId w:val="1004"/>
        </w:numPr>
        <w:pStyle w:val="Compact"/>
      </w:pPr>
      <w:r>
        <w:rPr>
          <w:bCs/>
          <w:b/>
        </w:rPr>
        <w:t xml:space="preserve">Month 5-6:</w:t>
      </w:r>
      <w:r>
        <w:t xml:space="preserve"> </w:t>
      </w:r>
      <w:r>
        <w:t xml:space="preserve">Data collection via in-depth interviews and case study analysis.</w:t>
      </w:r>
    </w:p>
    <w:p>
      <w:pPr>
        <w:numPr>
          <w:ilvl w:val="0"/>
          <w:numId w:val="1004"/>
        </w:numPr>
        <w:pStyle w:val="Compact"/>
      </w:pPr>
      <w:r>
        <w:rPr>
          <w:bCs/>
          <w:b/>
        </w:rPr>
        <w:t xml:space="preserve">Month 7:</w:t>
      </w:r>
      <w:r>
        <w:t xml:space="preserve"> </w:t>
      </w:r>
      <w:r>
        <w:t xml:space="preserve">Comprehensive data analysis (quantitative &amp; qualitative synthesis).</w:t>
      </w:r>
    </w:p>
    <w:p>
      <w:pPr>
        <w:numPr>
          <w:ilvl w:val="0"/>
          <w:numId w:val="1004"/>
        </w:numPr>
        <w:pStyle w:val="Compact"/>
      </w:pPr>
      <w:r>
        <w:rPr>
          <w:bCs/>
          <w:b/>
        </w:rPr>
        <w:t xml:space="preserve">Month 8:</w:t>
      </w:r>
      <w:r>
        <w:t xml:space="preserve"> </w:t>
      </w:r>
      <w:r>
        <w:t xml:space="preserve">Drafting final report and workshop preparation.</w:t>
      </w:r>
    </w:p>
    <w:p>
      <w:pPr>
        <w:numPr>
          <w:ilvl w:val="0"/>
          <w:numId w:val="1004"/>
        </w:numPr>
        <w:pStyle w:val="Compact"/>
      </w:pPr>
      <w:r>
        <w:rPr>
          <w:bCs/>
          <w:b/>
        </w:rPr>
        <w:t xml:space="preserve">Month 9:</w:t>
      </w:r>
      <w:r>
        <w:t xml:space="preserve"> </w:t>
      </w:r>
      <w:r>
        <w:t xml:space="preserve">Final report submission, stakeholder workshop in Seoul, dissemination of key findings.</w:t>
      </w:r>
    </w:p>
    <w:bookmarkEnd w:id="25"/>
    <w:bookmarkStart w:id="26" w:name="vii.-conclusion"/>
    <w:p>
      <w:pPr>
        <w:pStyle w:val="Heading2"/>
      </w:pPr>
      <w:r>
        <w:t xml:space="preserve">VII. Conclusion</w:t>
      </w:r>
    </w:p>
    <w:p>
      <w:pPr>
        <w:pStyle w:val="FirstParagraph"/>
      </w:pPr>
      <w:r>
        <w:t xml:space="preserve">The role of the Graphic Designer in South Korea Seoul is far more complex than executing visual communication; it is deeply intertwined with cultural identity, technological acceleration, and intense global competition. This</w:t>
      </w:r>
      <w:r>
        <w:t xml:space="preserve"> </w:t>
      </w:r>
      <w:r>
        <w:rPr>
          <w:iCs/>
          <w:i/>
        </w:rPr>
        <w:t xml:space="preserve">Research Proposal</w:t>
      </w:r>
      <w:r>
        <w:t xml:space="preserve"> </w:t>
      </w:r>
      <w:r>
        <w:t xml:space="preserve">outlines a necessary investigation into this critical profession within the city that defines much of modern Korean culture and creativity. By systematically exploring the unique pressures, opportunities, and evolving skillsets required for success as a Graphic Designer in Seoul's specific environment, this research will generate invaluable knowledge. It moves beyond generic design studies to provide actionable intelligence crucial for nurturing a thriving creative workforce capable of driving innovation not just within</w:t>
      </w:r>
      <w:r>
        <w:t xml:space="preserve"> </w:t>
      </w:r>
      <w:r>
        <w:rPr>
          <w:bCs/>
          <w:b/>
        </w:rPr>
        <w:t xml:space="preserve">South Korea Seoul</w:t>
      </w:r>
      <w:r>
        <w:t xml:space="preserve">, but on the global stage. The findings have the potential to significantly elevate the profession and strengthen Seoul's position as a leading global creative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South Korea Seoul's Dynamic Creative Landscape</dc:title>
  <dc:creator/>
  <dc:language>en</dc:language>
  <cp:keywords/>
  <dcterms:created xsi:type="dcterms:W3CDTF">2026-07-21T14:50:36Z</dcterms:created>
  <dcterms:modified xsi:type="dcterms:W3CDTF">2026-07-21T14:50:36Z</dcterms:modified>
</cp:coreProperties>
</file>

<file path=docProps/custom.xml><?xml version="1.0" encoding="utf-8"?>
<Properties xmlns="http://schemas.openxmlformats.org/officeDocument/2006/custom-properties" xmlns:vt="http://schemas.openxmlformats.org/officeDocument/2006/docPropsVTypes"/>
</file>