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bookmarkStart w:id="27" w:name="Xba27e72cb5de9923b70c61c6c6de750dac90659"/>
    <w:p>
      <w:pPr>
        <w:pStyle w:val="Heading1"/>
      </w:pPr>
      <w:r>
        <w:t xml:space="preserve">Research Proposal: The Evolving Role of the Graphic Designer in Spain Madrid's Creative Economy</w:t>
      </w:r>
    </w:p>
    <w:bookmarkStart w:id="20" w:name="introduction-and-research-context"/>
    <w:p>
      <w:pPr>
        <w:pStyle w:val="Heading2"/>
      </w:pPr>
      <w:r>
        <w:t xml:space="preserve">Introduction and Research Context</w:t>
      </w:r>
    </w:p>
    <w:p>
      <w:pPr>
        <w:pStyle w:val="FirstParagraph"/>
      </w:pPr>
      <w:r>
        <w:t xml:space="preserve">This research proposal investigates the contemporary professional landscape, challenges, and future trajectories of the Graphic Designer within Spain Madrid. As one of Europe’s most dynamic cultural and economic hubs, Madrid serves as a critical case study for understanding how graphic design practice adapts to local market demands, technological shifts, and socio-cultural contexts. The city’s creative sector—boasting over 1,300 design agencies and firms (Madrid City Council Creative Economy Report, 2023)—exemplifies Spain Madrid’s position as a national leader in visual communication. However, despite its prominence, there remains a significant gap in localized research examining the specific pressures facing the Graphic Designer in this ecosystem. This study directly addresses this void by centering on Spain Madrid's unique confluence of tradition and innovation, where historical influences like Spanish art movements (e.g., Madrileño *flamenco* aesthetics) intersect with digital disruption. Understanding these dynamics is vital for educational institutions, design studios, and policymakers aiming to foster a sustainable creative industry in Spain Madrid.</w:t>
      </w:r>
    </w:p>
    <w:bookmarkEnd w:id="20"/>
    <w:bookmarkStart w:id="21" w:name="X269a9568ad235073dab709245ef4100dbb517b5"/>
    <w:p>
      <w:pPr>
        <w:pStyle w:val="Heading2"/>
      </w:pPr>
      <w:r>
        <w:t xml:space="preserve">Literature Review: Global Trends vs. Local Realities</w:t>
      </w:r>
    </w:p>
    <w:p>
      <w:pPr>
        <w:pStyle w:val="FirstParagraph"/>
      </w:pPr>
      <w:r>
        <w:t xml:space="preserve">Existing literature extensively covers graphic design’s global evolution—particularly digital transformation, AI integration, and remote collaboration—but predominantly focuses on Anglophone or Northern European contexts (e.g., London, Berlin). Studies by the Design Management Institute (2022) emphasize portfolio diversification as key to survival. Yet, these frameworks rarely account for regional nuances. In Spain Madrid specifically, factors like Spain’s distinct regulatory environment for freelance creative professionals, strong local client expectations rooted in Iberian business culture (e.g., emphasis on personal relationships), and the legacy of Spain’s post-Franco cultural renaissance shape the Graphic Designer’s daily reality differently. Research by García López (2021) noted Madrid-based designers often prioritize "cultural resonance" over international trends when branding for local clients, contrasting with London or New York’s globalized client demands. This project will bridge this gap by contextualizing global design discourse within Spain Madrid's socioeconomic fabric.</w:t>
      </w:r>
    </w:p>
    <w:bookmarkEnd w:id="21"/>
    <w:bookmarkStart w:id="22" w:name="research-objectives-and-questions"/>
    <w:p>
      <w:pPr>
        <w:pStyle w:val="Heading2"/>
      </w:pPr>
      <w:r>
        <w:t xml:space="preserve">Research Objectives and Questions</w:t>
      </w:r>
    </w:p>
    <w:p>
      <w:pPr>
        <w:pStyle w:val="FirstParagraph"/>
      </w:pPr>
      <w:r>
        <w:t xml:space="preserve">This research aims to develop a nuanced understanding of the Graphic Designer’s role in Spain Madrid through three interconnected objectives:</w:t>
      </w:r>
    </w:p>
    <w:p>
      <w:pPr>
        <w:numPr>
          <w:ilvl w:val="0"/>
          <w:numId w:val="1001"/>
        </w:numPr>
        <w:pStyle w:val="Compact"/>
      </w:pPr>
      <w:r>
        <w:t xml:space="preserve">To map the evolving skill set demanded by employers and clients across Madrid's creative sector (agencies, startups, SMEs, cultural institutions).</w:t>
      </w:r>
    </w:p>
    <w:p>
      <w:pPr>
        <w:numPr>
          <w:ilvl w:val="0"/>
          <w:numId w:val="1001"/>
        </w:numPr>
        <w:pStyle w:val="Compact"/>
      </w:pPr>
      <w:r>
        <w:t xml:space="preserve">To analyze socio-economic pressures unique to Spain Madrid: including freelance regulations under Spanish law (e.g., *contrato de relevo*), cost of living impacts on designer retention, and competition with cheaper international freelancers.</w:t>
      </w:r>
    </w:p>
    <w:p>
      <w:pPr>
        <w:numPr>
          <w:ilvl w:val="0"/>
          <w:numId w:val="1001"/>
        </w:numPr>
        <w:pStyle w:val="Compact"/>
      </w:pPr>
      <w:r>
        <w:t xml:space="preserve">To identify innovative adaptation strategies employed by Graphic Designers within Spain Madrid to maintain relevance and ethical practice amid digital saturation.</w:t>
      </w:r>
    </w:p>
    <w:p>
      <w:pPr>
        <w:pStyle w:val="FirstParagraph"/>
      </w:pPr>
      <w:r>
        <w:t xml:space="preserve">Central research questions guiding this study are: How do Graphic Designers in Spain Madrid navigate the tension between preserving local cultural identity and adopting global design methodologies? What specific professional challenges arise from operating in the unique economic and regulatory environment of Spain Madrid, and how are designers overcoming them?</w:t>
      </w:r>
    </w:p>
    <w:bookmarkEnd w:id="22"/>
    <w:bookmarkStart w:id="23" w:name="methodology-a-mixed-methods-approach"/>
    <w:p>
      <w:pPr>
        <w:pStyle w:val="Heading2"/>
      </w:pPr>
      <w:r>
        <w:t xml:space="preserve">Methodology: A Mixed-Methods Approach</w:t>
      </w:r>
    </w:p>
    <w:p>
      <w:pPr>
        <w:pStyle w:val="FirstParagraph"/>
      </w:pPr>
      <w:r>
        <w:t xml:space="preserve">This study employs a sequential mixed-methods design to ensure depth and contextual relevance within Spain Madrid:</w:t>
      </w:r>
    </w:p>
    <w:p>
      <w:pPr>
        <w:numPr>
          <w:ilvl w:val="0"/>
          <w:numId w:val="1002"/>
        </w:numPr>
        <w:pStyle w:val="Compact"/>
      </w:pPr>
      <w:r>
        <w:rPr>
          <w:bCs/>
          <w:b/>
        </w:rPr>
        <w:t xml:space="preserve">Phase 1: Quantitative Survey</w:t>
      </w:r>
      <w:r>
        <w:t xml:space="preserve"> </w:t>
      </w:r>
      <w:r>
        <w:t xml:space="preserve">(Target: 150+ Graphic Designers registered with Madrid-based professional associations like *Colegio Oficial de Diseñadores de Madrid*). This will measure prevalence of challenges (e.g., client payment delays, skill gaps), preferred tools, and perceived market growth areas within Spain Madrid.</w:t>
      </w:r>
    </w:p>
    <w:p>
      <w:pPr>
        <w:numPr>
          <w:ilvl w:val="0"/>
          <w:numId w:val="1002"/>
        </w:numPr>
        <w:pStyle w:val="Compact"/>
      </w:pPr>
      <w:r>
        <w:rPr>
          <w:bCs/>
          <w:b/>
        </w:rPr>
        <w:t xml:space="preserve">Phase 2: Qualitative Case Studies</w:t>
      </w:r>
      <w:r>
        <w:t xml:space="preserve"> </w:t>
      </w:r>
      <w:r>
        <w:t xml:space="preserve">(Target: 15–20 in-depth interviews with diverse designers across Madrid—established agency leads, freelance solopreneurs, in-house studio professionals). Interviews will explore lived experiences navigating Spain Madrid’s specific market dynamics.</w:t>
      </w:r>
    </w:p>
    <w:p>
      <w:pPr>
        <w:numPr>
          <w:ilvl w:val="0"/>
          <w:numId w:val="1002"/>
        </w:numPr>
        <w:pStyle w:val="Compact"/>
      </w:pPr>
      <w:r>
        <w:rPr>
          <w:bCs/>
          <w:b/>
        </w:rPr>
        <w:t xml:space="preserve">Phase 3: Focus Groups</w:t>
      </w:r>
      <w:r>
        <w:t xml:space="preserve"> </w:t>
      </w:r>
      <w:r>
        <w:t xml:space="preserve">(3 sessions with 6–8 participants each at Madrid Creative Hubs like *La Casa Encendida* or *Madrid Design Week* venues). This will co-create solutions for common challenges identified, ensuring findings are actionable within Spain Madrid's ecosystem.</w:t>
      </w:r>
    </w:p>
    <w:p>
      <w:pPr>
        <w:pStyle w:val="FirstParagraph"/>
      </w:pPr>
      <w:r>
        <w:t xml:space="preserve">Data analysis will utilize NVivo for qualitative coding and SPSS for survey statistics, with all interviews conducted in Spanish (translated where necessary) to capture authentic local perspectives. The focus remains firmly on Spain Madrid’s geographic and cultural specificity.</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for multiple stakeholders within Spain Madrid:</w:t>
      </w:r>
    </w:p>
    <w:p>
      <w:pPr>
        <w:numPr>
          <w:ilvl w:val="0"/>
          <w:numId w:val="1003"/>
        </w:numPr>
        <w:pStyle w:val="Compact"/>
      </w:pPr>
      <w:r>
        <w:rPr>
          <w:bCs/>
          <w:b/>
        </w:rPr>
        <w:t xml:space="preserve">Educational Institutions:</w:t>
      </w:r>
      <w:r>
        <w:t xml:space="preserve"> </w:t>
      </w:r>
      <w:r>
        <w:t xml:space="preserve">Findings will inform curricula updates at Madrid’s design schools (e.g., EINA, IED Madrid) to better align with the evolving needs of the Graphic Designer in Spain Madrid.</w:t>
      </w:r>
    </w:p>
    <w:p>
      <w:pPr>
        <w:numPr>
          <w:ilvl w:val="0"/>
          <w:numId w:val="1003"/>
        </w:numPr>
        <w:pStyle w:val="Compact"/>
      </w:pPr>
      <w:r>
        <w:rPr>
          <w:bCs/>
          <w:b/>
        </w:rPr>
        <w:t xml:space="preserve">Professional Bodies:</w:t>
      </w:r>
      <w:r>
        <w:t xml:space="preserve"> </w:t>
      </w:r>
      <w:r>
        <w:t xml:space="preserve">Insights will guide *Colegio Oficial de Diseñadores* in developing targeted support networks and advocacy for freelancers facing Spain-specific regulatory hurdles.</w:t>
      </w:r>
    </w:p>
    <w:p>
      <w:pPr>
        <w:numPr>
          <w:ilvl w:val="0"/>
          <w:numId w:val="1003"/>
        </w:numPr>
        <w:pStyle w:val="Compact"/>
      </w:pPr>
      <w:r>
        <w:rPr>
          <w:bCs/>
          <w:b/>
        </w:rPr>
        <w:t xml:space="preserve">Policymakers:</w:t>
      </w:r>
      <w:r>
        <w:t xml:space="preserve"> </w:t>
      </w:r>
      <w:r>
        <w:t xml:space="preserve">Data on market pressures will support Madrid City Council’s Creative Industries Strategy (2023–2026), potentially influencing funding or tax incentives for sustainable creative workspaces within Spain Madrid.</w:t>
      </w:r>
    </w:p>
    <w:p>
      <w:pPr>
        <w:numPr>
          <w:ilvl w:val="0"/>
          <w:numId w:val="1003"/>
        </w:numPr>
        <w:pStyle w:val="Compact"/>
      </w:pPr>
      <w:r>
        <w:rPr>
          <w:bCs/>
          <w:b/>
        </w:rPr>
        <w:t xml:space="preserve">The Designer Community:</w:t>
      </w:r>
      <w:r>
        <w:t xml:space="preserve"> </w:t>
      </w:r>
      <w:r>
        <w:t xml:space="preserve">The project directly empowers Graphic Designers in Spain Madrid by validating their unique challenges and co-creating practical adaptation strategies through participatory focus groups.</w:t>
      </w:r>
    </w:p>
    <w:p>
      <w:pPr>
        <w:pStyle w:val="FirstParagraph"/>
      </w:pPr>
      <w:r>
        <w:t xml:space="preserve">Crucially, this research moves beyond generic design studies to deliver actionable knowledge rooted in the reality of operating as a Graphic Designer within the vibrant, complex environment of Spain Madrid. It recognizes that success for the Graphic Designer here cannot be replicated from models elsewhere—it demands localized understanding and response.</w:t>
      </w:r>
    </w:p>
    <w:bookmarkEnd w:id="24"/>
    <w:bookmarkStart w:id="25" w:name="timeline-and-ethical-considerations"/>
    <w:p>
      <w:pPr>
        <w:pStyle w:val="Heading2"/>
      </w:pPr>
      <w:r>
        <w:t xml:space="preserve">Timeline and Ethical Considerations</w:t>
      </w:r>
    </w:p>
    <w:p>
      <w:pPr>
        <w:pStyle w:val="FirstParagraph"/>
      </w:pPr>
      <w:r>
        <w:t xml:space="preserve">The proposed 12-month project timeline includes: Months 1–2 (Literature synthesis &amp; instrument design), Months 3–6 (Data collection across Spain Madrid), Month 7 (Initial analysis), Months 8–10 (Focus group validation &amp; deep analysis), Month 11 (Draft report writing), and Month 12 (Final report, stakeholder workshops in Madrid). Ethical approval will be sought from Universidad Complutense de Madrid’s IRB, ensuring strict anonymity for participants and informed consent. All data will be stored securely in compliance with Spain’s GDPR implementation and Spanish data protection laws.</w:t>
      </w:r>
    </w:p>
    <w:bookmarkEnd w:id="25"/>
    <w:bookmarkStart w:id="26" w:name="conclusion"/>
    <w:p>
      <w:pPr>
        <w:pStyle w:val="Heading2"/>
      </w:pPr>
      <w:r>
        <w:t xml:space="preserve">Conclusion</w:t>
      </w:r>
    </w:p>
    <w:p>
      <w:pPr>
        <w:pStyle w:val="FirstParagraph"/>
      </w:pPr>
      <w:r>
        <w:t xml:space="preserve">The future viability of the Graphic Designer as a profession hinges on understanding context-specific pressures. In Spain Madrid, a city where historic architecture coexists with cutting-edge digital studios and where cultural identity is fiercely protected, this research provides an essential lens. By centering the experiences of designers operating within Spain Madrid’s unique ecosystem—from navigating local client expectations to adapting to Spanish regulatory frameworks—this project delivers more than academic insight; it offers a roadmap for building a resilient, innovative, and ethically grounded creative industry in Spain Madrid. The findings will be disseminated through Madrid-specific workshops, open-access reports for the *Colegio Oficial*, and publications targeting design education networks across Spain. Ultimately, this research elevates the role of the Graphic Designer from a generic global profession to an indispensable cultural and economic actor within Spain Madrid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Spain Madrid</dc:title>
  <dc:creator/>
  <dc:language>en</dc:language>
  <cp:keywords/>
  <dcterms:created xsi:type="dcterms:W3CDTF">2026-07-20T19:23:39Z</dcterms:created>
  <dcterms:modified xsi:type="dcterms:W3CDTF">2026-07-20T19:23:39Z</dcterms:modified>
</cp:coreProperties>
</file>

<file path=docProps/custom.xml><?xml version="1.0" encoding="utf-8"?>
<Properties xmlns="http://schemas.openxmlformats.org/officeDocument/2006/custom-properties" xmlns:vt="http://schemas.openxmlformats.org/officeDocument/2006/docPropsVTypes"/>
</file>