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Creative</w:t>
      </w:r>
      <w:r>
        <w:t xml:space="preserve"> </w:t>
      </w:r>
      <w:r>
        <w:t xml:space="preserve">Economy</w:t>
      </w:r>
    </w:p>
    <w:bookmarkStart w:id="26" w:name="X68c98e4eaf69bb471bb407c22e47bd81707dcd3"/>
    <w:p>
      <w:pPr>
        <w:pStyle w:val="Heading1"/>
      </w:pPr>
      <w:r>
        <w:t xml:space="preserve">Research Proposal: The Evolving Role of the Graphic Designer in Tanzania Dar es Salaam's Creative Economy</w:t>
      </w:r>
    </w:p>
    <w:p>
      <w:pPr>
        <w:pStyle w:val="FirstParagraph"/>
      </w:pPr>
      <w:r>
        <w:rPr>
          <w:bCs/>
          <w:b/>
        </w:rPr>
        <w:t xml:space="preserve">Abstract:</w:t>
      </w:r>
      <w:r>
        <w:t xml:space="preserve"> </w:t>
      </w:r>
      <w:r>
        <w:t xml:space="preserve">This Research Proposal investigates the critical yet under-researched role of the Graphic Designer within Tanzania Dar es Salaam's rapidly expanding creative and digital economy. As Dar es Salaam emerges as a significant regional hub for business, technology, and communication in East Africa, understanding the professional landscape, challenges, and opportunities for Graphic Designers is paramount. This study aims to document current practices, skill demands, economic contributions, and future trajectories of Graphic Designer professionals operating specifically within the dynamic urban context of Tanzania Dar es Salaam. The findings will provide actionable insights for education providers, industry stakeholders, policymakers in Tanzania Dar es Salaam, and aspiring creative professionals.</w:t>
      </w:r>
    </w:p>
    <w:bookmarkStart w:id="20" w:name="X960046b774f32bbaf81077d420034b114d80b27"/>
    <w:p>
      <w:pPr>
        <w:pStyle w:val="Heading2"/>
      </w:pPr>
      <w:r>
        <w:t xml:space="preserve">1. Introduction: Contextualizing the Graphic Designer in Dar es Salaam</w:t>
      </w:r>
    </w:p>
    <w:p>
      <w:pPr>
        <w:pStyle w:val="FirstParagraph"/>
      </w:pPr>
      <w:r>
        <w:t xml:space="preserve">Tanzania Dar es Salaam stands as the nation's economic engine and largest city, experiencing unprecedented growth driven by digital adoption, expanding SMEs, mobile money revolution (like M-Pesa), and increased foreign investment. This transformation fuels a surging demand for visual communication across diverse sectors – from e-commerce platforms and financial services to NGOs, tourism promotions, political campaigns, and local media. The Graphic Designer is central to this visual narrative. However, despite their critical contribution to branding, marketing effectiveness, user experience (UX), and digital presence in Tanzania Dar es Salaam businesses of all sizes, there exists a significant gap in comprehensive academic research specifically focused on the profession's current state within this unique African metropolis. This Research Proposal addresses this lacuna.</w:t>
      </w:r>
    </w:p>
    <w:bookmarkEnd w:id="20"/>
    <w:bookmarkStart w:id="21" w:name="Xd1e0c85dac432bc72eff70e7b8a31be5cc83020"/>
    <w:p>
      <w:pPr>
        <w:pStyle w:val="Heading2"/>
      </w:pPr>
      <w:r>
        <w:t xml:space="preserve">2. Problem Statement: The Unmet Need for Contextual Understanding</w:t>
      </w:r>
    </w:p>
    <w:p>
      <w:pPr>
        <w:pStyle w:val="FirstParagraph"/>
      </w:pPr>
      <w:r>
        <w:t xml:space="preserve">The prevailing narrative around creative professionals in Tanzania often overlooks the specific realities and evolving needs of the Graphic Designer operating in Dar es Salaam. Key challenges include:</w:t>
      </w:r>
    </w:p>
    <w:p>
      <w:pPr>
        <w:numPr>
          <w:ilvl w:val="0"/>
          <w:numId w:val="1001"/>
        </w:numPr>
        <w:pStyle w:val="Compact"/>
      </w:pPr>
      <w:r>
        <w:rPr>
          <w:bCs/>
          <w:b/>
        </w:rPr>
        <w:t xml:space="preserve">Skill Mismatch:</w:t>
      </w:r>
      <w:r>
        <w:t xml:space="preserve"> </w:t>
      </w:r>
      <w:r>
        <w:t xml:space="preserve">Industry demands (e.g., proficiency in responsive web design, social media content strategy, motion graphics) may outpace curricula offered at local institutions like Mzumbe University or the Tanzania Institute of Management.</w:t>
      </w:r>
    </w:p>
    <w:p>
      <w:pPr>
        <w:numPr>
          <w:ilvl w:val="0"/>
          <w:numId w:val="1001"/>
        </w:numPr>
        <w:pStyle w:val="Compact"/>
      </w:pPr>
      <w:r>
        <w:rPr>
          <w:bCs/>
          <w:b/>
        </w:rPr>
        <w:t xml:space="preserve">Economic Vulnerability:</w:t>
      </w:r>
      <w:r>
        <w:t xml:space="preserve"> </w:t>
      </w:r>
      <w:r>
        <w:t xml:space="preserve">Many Graphic Designer freelancers and small studio operators in Dar es Salaam face inconsistent workloads, payment delays (common in local business culture), and intense competition from cheaper international platforms.</w:t>
      </w:r>
    </w:p>
    <w:p>
      <w:pPr>
        <w:numPr>
          <w:ilvl w:val="0"/>
          <w:numId w:val="1001"/>
        </w:numPr>
        <w:pStyle w:val="Compact"/>
      </w:pPr>
      <w:r>
        <w:rPr>
          <w:bCs/>
          <w:b/>
        </w:rPr>
        <w:t xml:space="preserve">Limited Professional Infrastructure:</w:t>
      </w:r>
      <w:r>
        <w:t xml:space="preserve"> </w:t>
      </w:r>
      <w:r>
        <w:t xml:space="preserve">Compared to global hubs, Tanzania Dar es Salaam lacks robust professional associations, standardized career pathways, continuous learning ecosystems specifically tailored for the Graphic Designer's evolving role.</w:t>
      </w:r>
    </w:p>
    <w:p>
      <w:pPr>
        <w:numPr>
          <w:ilvl w:val="0"/>
          <w:numId w:val="1001"/>
        </w:numPr>
        <w:pStyle w:val="Compact"/>
      </w:pPr>
      <w:r>
        <w:rPr>
          <w:bCs/>
          <w:b/>
        </w:rPr>
        <w:t xml:space="preserve">Digital Divide Impact:</w:t>
      </w:r>
      <w:r>
        <w:t xml:space="preserve"> </w:t>
      </w:r>
      <w:r>
        <w:t xml:space="preserve">While internet penetration grows rapidly in Dar es Salaam (e.g., near 50% mobile internet usage), disparities in high-speed connectivity and access to advanced design software still impact workflow efficiency for many local Graphic Designer professionals.</w:t>
      </w:r>
    </w:p>
    <w:bookmarkEnd w:id="21"/>
    <w:bookmarkStart w:id="22" w:name="research-aims-and-objectives"/>
    <w:p>
      <w:pPr>
        <w:pStyle w:val="Heading2"/>
      </w:pPr>
      <w:r>
        <w:t xml:space="preserve">3. Research Aims and Objectives</w:t>
      </w:r>
    </w:p>
    <w:p>
      <w:pPr>
        <w:pStyle w:val="FirstParagraph"/>
      </w:pPr>
      <w:r>
        <w:t xml:space="preserve">This Research Proposal seeks to comprehensively map the profession of the Graphic Designer in Tanzania Dar es Salaam through the following objectives:</w:t>
      </w:r>
    </w:p>
    <w:p>
      <w:pPr>
        <w:numPr>
          <w:ilvl w:val="0"/>
          <w:numId w:val="1002"/>
        </w:numPr>
        <w:pStyle w:val="Compact"/>
      </w:pPr>
      <w:r>
        <w:t xml:space="preserve">To identify and analyze the current core competencies, technical skills (software, platforms), and soft skills most valued by employers (including startups, established firms, NGOs) in Dar es Salaam.</w:t>
      </w:r>
    </w:p>
    <w:p>
      <w:pPr>
        <w:numPr>
          <w:ilvl w:val="0"/>
          <w:numId w:val="1002"/>
        </w:numPr>
        <w:pStyle w:val="Compact"/>
      </w:pPr>
      <w:r>
        <w:t xml:space="preserve">To assess the primary challenges faced by Graphic Designer practitioners in terms of income stability, professional development opportunities, client management practices within Tanzania Dar es Salaam's business environment.</w:t>
      </w:r>
    </w:p>
    <w:p>
      <w:pPr>
        <w:numPr>
          <w:ilvl w:val="0"/>
          <w:numId w:val="1002"/>
        </w:numPr>
        <w:pStyle w:val="Compact"/>
      </w:pPr>
      <w:r>
        <w:t xml:space="preserve">To evaluate the alignment between tertiary education programs for design (or related fields) and the actual skill demands prevalent in Dar es Salaam's market for a Graphic Designer.</w:t>
      </w:r>
    </w:p>
    <w:p>
      <w:pPr>
        <w:numPr>
          <w:ilvl w:val="0"/>
          <w:numId w:val="1002"/>
        </w:numPr>
        <w:pStyle w:val="Compact"/>
      </w:pPr>
      <w:r>
        <w:t xml:space="preserve">To explore how digital transformation trends (mobile-first strategy, social commerce, AI tools) are reshaping the daily responsibilities and required skill set of a Graphic Designer operating in Tanzania Dar es Salaam.</w:t>
      </w:r>
    </w:p>
    <w:bookmarkEnd w:id="22"/>
    <w:bookmarkStart w:id="23" w:name="Xeebef84200918e4a6c5f5124b03e98b263983d3"/>
    <w:p>
      <w:pPr>
        <w:pStyle w:val="Heading2"/>
      </w:pPr>
      <w:r>
        <w:t xml:space="preserve">4. Methodology: Grounded in Dar es Salaam's Reality</w:t>
      </w:r>
    </w:p>
    <w:p>
      <w:pPr>
        <w:pStyle w:val="FirstParagraph"/>
      </w:pPr>
      <w:r>
        <w:t xml:space="preserve">The proposed research employs a mixed-methods approach, ensuring findings are deeply rooted in the specific context of Tanzania Dar es Salaam:</w:t>
      </w:r>
    </w:p>
    <w:p>
      <w:pPr>
        <w:numPr>
          <w:ilvl w:val="0"/>
          <w:numId w:val="1003"/>
        </w:numPr>
        <w:pStyle w:val="Compact"/>
      </w:pPr>
      <w:r>
        <w:rPr>
          <w:bCs/>
          <w:b/>
        </w:rPr>
        <w:t xml:space="preserve">Quantitative Survey:</w:t>
      </w:r>
      <w:r>
        <w:t xml:space="preserve"> </w:t>
      </w:r>
      <w:r>
        <w:t xml:space="preserve">Targeted online and offline surveys distributed to 150+ Graphic Designer professionals (freelancers and employees) across Dar es Salaam neighborhoods (e.g., Kigamboni, Tandale, Mbagala, City Centre), focusing on income levels, project types, key software used, perceived challenges.</w:t>
      </w:r>
    </w:p>
    <w:p>
      <w:pPr>
        <w:numPr>
          <w:ilvl w:val="0"/>
          <w:numId w:val="1003"/>
        </w:numPr>
        <w:pStyle w:val="Compact"/>
      </w:pPr>
      <w:r>
        <w:rPr>
          <w:bCs/>
          <w:b/>
        </w:rPr>
        <w:t xml:space="preserve">Qualitative Interviews:</w:t>
      </w:r>
      <w:r>
        <w:t xml:space="preserve"> </w:t>
      </w:r>
      <w:r>
        <w:t xml:space="preserve">In-depth interviews with 25-30 key informants: senior Graphic Designers in major firms (e.g., advertising agencies like Sokoine Advertising or digital studios), HR managers from prominent Dar es Salaam companies (e.g., Safaricom Tanzania, Tigo, local banks), and faculty from design programs at universities/institutions within Dar es Salaam.</w:t>
      </w:r>
    </w:p>
    <w:p>
      <w:pPr>
        <w:numPr>
          <w:ilvl w:val="0"/>
          <w:numId w:val="1003"/>
        </w:numPr>
        <w:pStyle w:val="Compact"/>
      </w:pPr>
      <w:r>
        <w:rPr>
          <w:bCs/>
          <w:b/>
        </w:rPr>
        <w:t xml:space="preserve">Focus Group Discussions:</w:t>
      </w:r>
      <w:r>
        <w:t xml:space="preserve"> </w:t>
      </w:r>
      <w:r>
        <w:t xml:space="preserve">Two focus groups with mid-career Graphic Designer practitioners to delve deeper into collaborative challenges and emerging opportunities specific to the Dar es Salaam environment.</w:t>
      </w:r>
    </w:p>
    <w:bookmarkEnd w:id="23"/>
    <w:bookmarkStart w:id="24" w:name="expected-significance-and-contribution"/>
    <w:p>
      <w:pPr>
        <w:pStyle w:val="Heading2"/>
      </w:pPr>
      <w:r>
        <w:t xml:space="preserve">5. Expected Significance and Contribution</w:t>
      </w:r>
    </w:p>
    <w:p>
      <w:pPr>
        <w:pStyle w:val="FirstParagraph"/>
      </w:pPr>
      <w:r>
        <w:t xml:space="preserve">This Research Proposal holds significant potential for tangible impact in Tanzania Dar es Salaam:</w:t>
      </w:r>
    </w:p>
    <w:p>
      <w:pPr>
        <w:numPr>
          <w:ilvl w:val="0"/>
          <w:numId w:val="1004"/>
        </w:numPr>
        <w:pStyle w:val="Compact"/>
      </w:pPr>
      <w:r>
        <w:rPr>
          <w:bCs/>
          <w:b/>
        </w:rPr>
        <w:t xml:space="preserve">For Educators &amp; Policymakers:</w:t>
      </w:r>
      <w:r>
        <w:t xml:space="preserve"> </w:t>
      </w:r>
      <w:r>
        <w:t xml:space="preserve">The data will directly inform curriculum revisions at design schools across Tanzania Dar es Salaam, ensuring graduates possess relevant skills. It provides evidence to advocate for targeted government or donor support for creative industry development programs.</w:t>
      </w:r>
    </w:p>
    <w:p>
      <w:pPr>
        <w:numPr>
          <w:ilvl w:val="0"/>
          <w:numId w:val="1004"/>
        </w:numPr>
        <w:pStyle w:val="Compact"/>
      </w:pPr>
      <w:r>
        <w:rPr>
          <w:bCs/>
          <w:b/>
        </w:rPr>
        <w:t xml:space="preserve">For Graphic Designer Professionals:</w:t>
      </w:r>
      <w:r>
        <w:t xml:space="preserve"> </w:t>
      </w:r>
      <w:r>
        <w:t xml:space="preserve">A clearer picture of market demands and emerging trends will empower Graphic Designer practitioners in Tanzania Dar es Salaam to strategically upskill and position themselves more effectively.</w:t>
      </w:r>
    </w:p>
    <w:p>
      <w:pPr>
        <w:numPr>
          <w:ilvl w:val="0"/>
          <w:numId w:val="1004"/>
        </w:numPr>
        <w:pStyle w:val="Compact"/>
      </w:pPr>
      <w:r>
        <w:rPr>
          <w:bCs/>
          <w:b/>
        </w:rPr>
        <w:t xml:space="preserve">For Businesses in Dar es Salaam:</w:t>
      </w:r>
      <w:r>
        <w:t xml:space="preserve"> </w:t>
      </w:r>
      <w:r>
        <w:t xml:space="preserve">Understanding the skill gaps and challenges faced by the Graphic Designer workforce will help companies refine their hiring practices, improve project management with creative teams, and recognize the true value proposition of quality design within Tanzania Dar es Salaam's competitive landscape.</w:t>
      </w:r>
    </w:p>
    <w:p>
      <w:pPr>
        <w:numPr>
          <w:ilvl w:val="0"/>
          <w:numId w:val="1004"/>
        </w:numPr>
        <w:pStyle w:val="Compact"/>
      </w:pPr>
      <w:r>
        <w:rPr>
          <w:bCs/>
          <w:b/>
        </w:rPr>
        <w:t xml:space="preserve">National Development:</w:t>
      </w:r>
      <w:r>
        <w:t xml:space="preserve"> </w:t>
      </w:r>
      <w:r>
        <w:t xml:space="preserve">By strengthening a key component of the knowledge economy – visual communication – this research supports Tanzania's broader goals for economic diversification and digital inclusion, positioning Dar es Salaam as a more vibrant hub for creative talent in Africa.</w:t>
      </w:r>
    </w:p>
    <w:bookmarkEnd w:id="24"/>
    <w:bookmarkStart w:id="25" w:name="conclusion-a-catalyst-for-growth"/>
    <w:p>
      <w:pPr>
        <w:pStyle w:val="Heading2"/>
      </w:pPr>
      <w:r>
        <w:t xml:space="preserve">6. Conclusion: A Catalyst for Growth</w:t>
      </w:r>
    </w:p>
    <w:p>
      <w:pPr>
        <w:pStyle w:val="FirstParagraph"/>
      </w:pPr>
      <w:r>
        <w:t xml:space="preserve">The Graphic Designer is not merely an artist but an essential strategic asset driving communication, branding, and user engagement in Tanzania Dar es Salaam's dynamic business ecosystem. Ignoring the specific needs and challenges of this profession risks stifling a critical engine of innovation and market competitiveness within the city. This Research Proposal provides a rigorous framework to generate actionable knowledge about the Graphic Designer's evolving role. By centering our inquiry squarely on Tanzania Dar es Salaam, we move beyond generic global models to build context-specific solutions that empower local talent, enhance business success, and contribute meaningfully to the sustainable growth of Dar es Salaam as a leading creative capital in East Africa. The findings from this study will be invaluable for shaping a more resilient and prosperous future for Graphic Designers operating within Tanzania's most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Tanzania Dar es Salaam's Creative Economy</dc:title>
  <dc:creator/>
  <dc:language>en</dc:language>
  <cp:keywords/>
  <dcterms:created xsi:type="dcterms:W3CDTF">2025-12-11T12:16:21Z</dcterms:created>
  <dcterms:modified xsi:type="dcterms:W3CDTF">2025-12-11T12:16:21Z</dcterms:modified>
</cp:coreProperties>
</file>

<file path=docProps/custom.xml><?xml version="1.0" encoding="utf-8"?>
<Properties xmlns="http://schemas.openxmlformats.org/officeDocument/2006/custom-properties" xmlns:vt="http://schemas.openxmlformats.org/officeDocument/2006/docPropsVTypes"/>
</file>