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9" w:name="X1d85d364b19fa56a526182f4f99fbb43cdcad17"/>
    <w:p>
      <w:pPr>
        <w:pStyle w:val="Heading1"/>
      </w:pPr>
      <w:r>
        <w:t xml:space="preserve">Research Proposal: Enhancing Professional Competencies of Graphic Designers in Ankara, Turkey</w:t>
      </w:r>
    </w:p>
    <w:bookmarkStart w:id="20" w:name="abstract"/>
    <w:p>
      <w:pPr>
        <w:pStyle w:val="Heading2"/>
      </w:pPr>
      <w:r>
        <w:t xml:space="preserve">Abstract</w:t>
      </w:r>
    </w:p>
    <w:p>
      <w:pPr>
        <w:pStyle w:val="FirstParagraph"/>
      </w:pPr>
      <w:r>
        <w:t xml:space="preserve">This Research Proposal addresses a critical gap in understanding the evolving professional landscape for the Graphic Designer within Turkey Ankara. As the political and administrative heart of Turkey, Ankara hosts a burgeoning creative sector yet lacks comprehensive studies on Graphic Designer workforce development needs. This research will investigate skill requirements, industry challenges, and educational alignment specifically for graphic design practitioners operating in Ankara's unique socio-economic environment. Findings will inform curriculum reforms at local institutions and guide policy initiatives to strengthen Turkey's creative economy through enhanced Graphic Designer capabilities.</w:t>
      </w:r>
    </w:p>
    <w:bookmarkEnd w:id="20"/>
    <w:bookmarkStart w:id="21" w:name="introduction-the-ankara-creative-context"/>
    <w:p>
      <w:pPr>
        <w:pStyle w:val="Heading2"/>
      </w:pPr>
      <w:r>
        <w:t xml:space="preserve">1. Introduction: The Ankara Creative Context</w:t>
      </w:r>
    </w:p>
    <w:p>
      <w:pPr>
        <w:pStyle w:val="FirstParagraph"/>
      </w:pPr>
      <w:r>
        <w:t xml:space="preserve">Ankara, as the capital city of Turkey, represents a distinct ecosystem for creative professionals compared to Istanbul or coastal metropolises. While Ankara serves as the center of government and diplomatic activity, its creative sector—though rapidly growing—is often overshadowed in national discourse. The Graphic Designer in Ankara faces unique pressures: serving diverse governmental institutions, emerging tech startups in areas like Kızılay and Çankaya, traditional cultural enterprises tied to Turkey's heritage, and international NGOs operating from the capital. This research positions itself at the intersection of Turkey's urban development strategy and creative industry growth, recognizing that a thriving Graphic Designer profession is vital for Ankara's brand identity and economic diversification.</w:t>
      </w:r>
    </w:p>
    <w:bookmarkEnd w:id="21"/>
    <w:bookmarkStart w:id="22" w:name="problem-statement"/>
    <w:p>
      <w:pPr>
        <w:pStyle w:val="Heading2"/>
      </w:pPr>
      <w:r>
        <w:t xml:space="preserve">2. Problem Statement</w:t>
      </w:r>
    </w:p>
    <w:p>
      <w:pPr>
        <w:pStyle w:val="FirstParagraph"/>
      </w:pPr>
      <w:r>
        <w:t xml:space="preserve">Despite Ankara's strategic importance to Turkey, there exists a significant knowledge gap regarding the professional development needs of Graphic Designers operating within its specific context. Current industry reports (e.g., TÜİK Creative Industries Survey 2023) and academic studies predominantly focus on Istanbul's market, neglecting Ankara's nuanced demands. Key issues include:</w:t>
      </w:r>
    </w:p>
    <w:p>
      <w:pPr>
        <w:numPr>
          <w:ilvl w:val="0"/>
          <w:numId w:val="1001"/>
        </w:numPr>
        <w:pStyle w:val="Compact"/>
      </w:pPr>
      <w:r>
        <w:t xml:space="preserve">A misalignment between university design programs and the practical skills required by Ankara-based employers</w:t>
      </w:r>
    </w:p>
    <w:p>
      <w:pPr>
        <w:numPr>
          <w:ilvl w:val="0"/>
          <w:numId w:val="1001"/>
        </w:numPr>
        <w:pStyle w:val="Compact"/>
      </w:pPr>
      <w:r>
        <w:t xml:space="preserve">Limited understanding of how Turkey's cultural identity influences client expectations for Graphic Designers</w:t>
      </w:r>
    </w:p>
    <w:p>
      <w:pPr>
        <w:numPr>
          <w:ilvl w:val="0"/>
          <w:numId w:val="1001"/>
        </w:numPr>
        <w:pStyle w:val="Compact"/>
      </w:pPr>
      <w:r>
        <w:t xml:space="preserve">Insufficient data on career progression pathways for Graphic Designers within Ankara's administrative and corporate sectors</w:t>
      </w:r>
    </w:p>
    <w:bookmarkEnd w:id="22"/>
    <w:bookmarkStart w:id="23" w:name="research-objectives"/>
    <w:p>
      <w:pPr>
        <w:pStyle w:val="Heading2"/>
      </w:pPr>
      <w:r>
        <w:t xml:space="preserve">3. Research Objectives</w:t>
      </w:r>
    </w:p>
    <w:p>
      <w:pPr>
        <w:pStyle w:val="FirstParagraph"/>
      </w:pPr>
      <w:r>
        <w:t xml:space="preserve">This study aims to deliver actionable insights through four primary objectives:</w:t>
      </w:r>
    </w:p>
    <w:p>
      <w:pPr>
        <w:numPr>
          <w:ilvl w:val="0"/>
          <w:numId w:val="1002"/>
        </w:numPr>
        <w:pStyle w:val="Compact"/>
      </w:pPr>
      <w:r>
        <w:t xml:space="preserve">To map the current competency landscape demanded of a Graphic Designer in Ankara's diverse market segments (governmental, corporate, NGOs, SMEs).</w:t>
      </w:r>
    </w:p>
    <w:p>
      <w:pPr>
        <w:numPr>
          <w:ilvl w:val="0"/>
          <w:numId w:val="1002"/>
        </w:numPr>
        <w:pStyle w:val="Compact"/>
      </w:pPr>
      <w:r>
        <w:t xml:space="preserve">To identify specific skill gaps between academic training and workplace requirements for the Graphic Designer within Turkey's capital city context.</w:t>
      </w:r>
    </w:p>
    <w:p>
      <w:pPr>
        <w:numPr>
          <w:ilvl w:val="0"/>
          <w:numId w:val="1002"/>
        </w:numPr>
        <w:pStyle w:val="Compact"/>
      </w:pPr>
      <w:r>
        <w:t xml:space="preserve">To analyze how cultural identity and local Turkish aesthetics influence design expectations in Ankara compared to other regions.</w:t>
      </w:r>
    </w:p>
    <w:p>
      <w:pPr>
        <w:numPr>
          <w:ilvl w:val="0"/>
          <w:numId w:val="1002"/>
        </w:numPr>
        <w:pStyle w:val="Compact"/>
      </w:pPr>
      <w:r>
        <w:t xml:space="preserve">To propose a tailored professional development framework enhancing the efficacy of Graphic Designers operating specifically in Ankara, Turkey.</w:t>
      </w:r>
    </w:p>
    <w:bookmarkEnd w:id="23"/>
    <w:bookmarkStart w:id="24" w:name="methodology"/>
    <w:p>
      <w:pPr>
        <w:pStyle w:val="Heading2"/>
      </w:pPr>
      <w:r>
        <w:t xml:space="preserve">4. Methodology</w:t>
      </w:r>
    </w:p>
    <w:p>
      <w:pPr>
        <w:pStyle w:val="FirstParagraph"/>
      </w:pPr>
      <w:r>
        <w:t xml:space="preserve">This mixed-methods research employs a three-phase approach designed for relevance to Turkey Ankara:</w:t>
      </w:r>
    </w:p>
    <w:p>
      <w:pPr>
        <w:numPr>
          <w:ilvl w:val="0"/>
          <w:numId w:val="1003"/>
        </w:numPr>
        <w:pStyle w:val="Compact"/>
      </w:pPr>
      <w:r>
        <w:rPr>
          <w:bCs/>
          <w:b/>
        </w:rPr>
        <w:t xml:space="preserve">Phase 1: Industry Survey (Ankara-based):</w:t>
      </w:r>
      <w:r>
        <w:t xml:space="preserve"> </w:t>
      </w:r>
      <w:r>
        <w:t xml:space="preserve">Online questionnaire distributed to 300+ Graphic Designers across Ankara's design studios, corporate communication departments, and freelancers. Questions focus on daily tasks, required software/skills (e.g., Turkish typography, accessibility standards), client types (including government tenders), and perceived skill gaps.</w:t>
      </w:r>
    </w:p>
    <w:p>
      <w:pPr>
        <w:numPr>
          <w:ilvl w:val="0"/>
          <w:numId w:val="1003"/>
        </w:numPr>
        <w:pStyle w:val="Compact"/>
      </w:pPr>
      <w:r>
        <w:rPr>
          <w:bCs/>
          <w:b/>
        </w:rPr>
        <w:t xml:space="preserve">Phase 2: In-depth Interviews:</w:t>
      </w:r>
      <w:r>
        <w:t xml:space="preserve"> </w:t>
      </w:r>
      <w:r>
        <w:t xml:space="preserve">Semi-structured interviews with 30 key stakeholders: senior Graphic Designers in Ankara firms (e.g., at Akbank Creative Lab, local ad agencies like B&amp;H Studio Ankara), HR heads of major Ankara employers (including Ministry of Culture &amp; Tourism departments), and faculty from leading design programs (Ankara University Faculty of Fine Arts, TOBB ETU Design Department).</w:t>
      </w:r>
    </w:p>
    <w:p>
      <w:pPr>
        <w:numPr>
          <w:ilvl w:val="0"/>
          <w:numId w:val="1003"/>
        </w:numPr>
        <w:pStyle w:val="Compact"/>
      </w:pPr>
      <w:r>
        <w:rPr>
          <w:bCs/>
          <w:b/>
        </w:rPr>
        <w:t xml:space="preserve">Phase 3: Comparative Analysis:</w:t>
      </w:r>
      <w:r>
        <w:t xml:space="preserve"> </w:t>
      </w:r>
      <w:r>
        <w:t xml:space="preserve">Cross-referencing survey/qualitative data with curriculum structures from Ankara universities and national creative industry frameworks (e.g., Turkey Creative Industries Strategy 2025), pinpointing specific alignment gaps.</w:t>
      </w:r>
    </w:p>
    <w:bookmarkEnd w:id="24"/>
    <w:bookmarkStart w:id="25" w:name="significance-for-turkey-ankara"/>
    <w:p>
      <w:pPr>
        <w:pStyle w:val="Heading2"/>
      </w:pPr>
      <w:r>
        <w:t xml:space="preserve">5. Significance for Turkey Ankara</w:t>
      </w:r>
    </w:p>
    <w:p>
      <w:pPr>
        <w:pStyle w:val="FirstParagraph"/>
      </w:pPr>
      <w:r>
        <w:t xml:space="preserve">The significance of this Research Proposal lies in its localized focus. Findings will directly benefit Ankara by:</w:t>
      </w:r>
    </w:p>
    <w:p>
      <w:pPr>
        <w:numPr>
          <w:ilvl w:val="0"/>
          <w:numId w:val="1004"/>
        </w:numPr>
        <w:pStyle w:val="Compact"/>
      </w:pPr>
      <w:r>
        <w:t xml:space="preserve">Informing universities like Hacettepe University's Design Department to revise curricula, ensuring Graphic Designer graduates possess skills relevant to the Ankara job market.</w:t>
      </w:r>
    </w:p>
    <w:p>
      <w:pPr>
        <w:numPr>
          <w:ilvl w:val="0"/>
          <w:numId w:val="1004"/>
        </w:numPr>
        <w:pStyle w:val="Compact"/>
      </w:pPr>
      <w:r>
        <w:t xml:space="preserve">Providing actionable data for the Ankara Metropolitan Municipality and Türkiye İş Kurumu (İşkur) to develop targeted vocational training programs for design professionals within Turkey's capital.</w:t>
      </w:r>
    </w:p>
    <w:p>
      <w:pPr>
        <w:numPr>
          <w:ilvl w:val="0"/>
          <w:numId w:val="1004"/>
        </w:numPr>
        <w:pStyle w:val="Compact"/>
      </w:pPr>
      <w:r>
        <w:t xml:space="preserve">Empowering local agencies and businesses in Ankara by clarifying market demands, potentially boosting competitiveness of Ankara-based creative services in national and international bids.</w:t>
      </w:r>
    </w:p>
    <w:p>
      <w:pPr>
        <w:numPr>
          <w:ilvl w:val="0"/>
          <w:numId w:val="1004"/>
        </w:numPr>
        <w:pStyle w:val="Compact"/>
      </w:pPr>
      <w:r>
        <w:t xml:space="preserve">Contributing to Turkey's broader goal of positioning Ankara as a hub for innovation beyond government administration, leveraging the Creative Economy as a key growth driver.</w:t>
      </w:r>
    </w:p>
    <w:bookmarkEnd w:id="25"/>
    <w:bookmarkStart w:id="26" w:name="expected-outcomes-impact"/>
    <w:p>
      <w:pPr>
        <w:pStyle w:val="Heading2"/>
      </w:pPr>
      <w:r>
        <w:t xml:space="preserve">6. Expected Outcomes &amp; Impact</w:t>
      </w:r>
    </w:p>
    <w:p>
      <w:pPr>
        <w:pStyle w:val="FirstParagraph"/>
      </w:pPr>
      <w:r>
        <w:t xml:space="preserve">This Research Proposal anticipates delivering:</w:t>
      </w:r>
    </w:p>
    <w:p>
      <w:pPr>
        <w:numPr>
          <w:ilvl w:val="0"/>
          <w:numId w:val="1005"/>
        </w:numPr>
        <w:pStyle w:val="Compact"/>
      </w:pPr>
      <w:r>
        <w:t xml:space="preserve">A comprehensive competency framework defining essential skills for the Graphic Designer in Ankara (e.g., fluency in Turkish cultural context, government communication standards, emerging tech like AR/VR for local applications).</w:t>
      </w:r>
    </w:p>
    <w:p>
      <w:pPr>
        <w:numPr>
          <w:ilvl w:val="0"/>
          <w:numId w:val="1005"/>
        </w:numPr>
        <w:pStyle w:val="Compact"/>
      </w:pPr>
      <w:r>
        <w:t xml:space="preserve">Concrete recommendations for educational institutions on curriculum updates specific to the Ankara context.</w:t>
      </w:r>
    </w:p>
    <w:p>
      <w:pPr>
        <w:numPr>
          <w:ilvl w:val="0"/>
          <w:numId w:val="1005"/>
        </w:numPr>
        <w:pStyle w:val="Compact"/>
      </w:pPr>
      <w:r>
        <w:t xml:space="preserve">A roadmap for professional development initiatives by bodies like the Turkish Graphic Designers Association (TGD) focused on Ankara members.</w:t>
      </w:r>
    </w:p>
    <w:p>
      <w:pPr>
        <w:numPr>
          <w:ilvl w:val="0"/>
          <w:numId w:val="1005"/>
        </w:numPr>
        <w:pStyle w:val="Compact"/>
      </w:pPr>
      <w:r>
        <w:t xml:space="preserve">Evidence-based justification for policy interventions supporting creative industries in Turkey's capital city, strengthening its economic resilience beyond traditional sectors.</w:t>
      </w:r>
    </w:p>
    <w:bookmarkEnd w:id="26"/>
    <w:bookmarkStart w:id="27" w:name="conclusion-the-strategic-imperative"/>
    <w:p>
      <w:pPr>
        <w:pStyle w:val="Heading2"/>
      </w:pPr>
      <w:r>
        <w:t xml:space="preserve">7. Conclusion: The Strategic Imperative</w:t>
      </w:r>
    </w:p>
    <w:p>
      <w:pPr>
        <w:pStyle w:val="FirstParagraph"/>
      </w:pPr>
      <w:r>
        <w:t xml:space="preserve">The future competitiveness of Ankara as a dynamic capital and the growth potential of Turkey's creative sector are intrinsically linked to the professional maturity of its Graphic Designers. This Research Proposal is not merely an academic exercise; it is a strategic investment in Ankara's socio-economic development. By centering the study on Turkey Ankara, this research moves beyond generic analyses to provide precise, actionable intelligence for stakeholders invested in elevating the quality and relevance of Graphic Designer work within Turkey's political and cultural epicenter. The findings will equip universities, businesses, government agencies, and individual Graphic Designers with a clear understanding of how to navigate and succeed in Ankara's unique creative landscape. This is essential for transforming Ankara from merely the seat of Turkish governance into a recognized global nexus for innovative visual communication shaped by its distinct Turkish identity.</w:t>
      </w:r>
    </w:p>
    <w:bookmarkEnd w:id="27"/>
    <w:bookmarkStart w:id="28" w:name="references-illustrative"/>
    <w:p>
      <w:pPr>
        <w:pStyle w:val="Heading2"/>
      </w:pPr>
      <w:r>
        <w:t xml:space="preserve">8. References (Illustrative)</w:t>
      </w:r>
    </w:p>
    <w:p>
      <w:pPr>
        <w:pStyle w:val="FirstParagraph"/>
      </w:pPr>
      <w:r>
        <w:t xml:space="preserve">TÜİK (Turkish Statistical Institute). (2023). *Creative Industries Survey: Turkey*. Ankara.</w:t>
      </w:r>
      <w:r>
        <w:br/>
      </w:r>
      <w:r>
        <w:t xml:space="preserve">Ministry of Culture and Tourism, Republic of Turkey. (2019). *National Creative Economy Strategy 2035*. Ankara.</w:t>
      </w:r>
      <w:r>
        <w:br/>
      </w:r>
      <w:r>
        <w:t xml:space="preserve">Yilmaz, A. &amp; Kaya, S. (2021). Urban Identity and Graphic Design in Turkish Capital Cities: A Comparative Study. *Journal of Cultural Heritage Management and Sustainable Development*, 11(4), 567-583.</w:t>
      </w:r>
      <w:r>
        <w:br/>
      </w:r>
      <w:r>
        <w:t xml:space="preserve">World Bank. (2022). *Creative Industries in Turkey: Opportunities and Challenges*.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Professional Development in Ankara, Turkey</dc:title>
  <dc:creator/>
  <dc:language>en</dc:language>
  <cp:keywords/>
  <dcterms:created xsi:type="dcterms:W3CDTF">2026-05-30T04:53:03Z</dcterms:created>
  <dcterms:modified xsi:type="dcterms:W3CDTF">2026-05-30T04:53:03Z</dcterms:modified>
</cp:coreProperties>
</file>

<file path=docProps/custom.xml><?xml version="1.0" encoding="utf-8"?>
<Properties xmlns="http://schemas.openxmlformats.org/officeDocument/2006/custom-properties" xmlns:vt="http://schemas.openxmlformats.org/officeDocument/2006/docPropsVTypes"/>
</file>