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w:t>
      </w:r>
    </w:p>
    <w:bookmarkStart w:id="27" w:name="Xda9304bde625ffd07b0c151a990561976a4ec1b"/>
    <w:p>
      <w:pPr>
        <w:pStyle w:val="Heading1"/>
      </w:pPr>
      <w:r>
        <w:t xml:space="preserve">Research Proposal: The Evolving Role of the Graphic Designer in Turkey Istanbul</w:t>
      </w:r>
    </w:p>
    <w:bookmarkStart w:id="20" w:name="abstract"/>
    <w:p>
      <w:pPr>
        <w:pStyle w:val="Heading2"/>
      </w:pPr>
      <w:r>
        <w:t xml:space="preserve">Abstract</w:t>
      </w:r>
    </w:p>
    <w:p>
      <w:pPr>
        <w:pStyle w:val="FirstParagraph"/>
      </w:pPr>
      <w:r>
        <w:t xml:space="preserve">This Research Proposal investigates the contemporary challenges, opportunities, and evolving professional identity of the Graphic Designer within Turkey Istanbul's dynamic creative ecosystem. As Turkey's economic and cultural hub, Istanbul presents a unique case study where global design trends intersect with rich local heritage, rapid digitalization, and distinct market demands. The research aims to analyze how Graphic Designer professionals navigate this complex environment to deliver culturally resonant, commercially viable visual communication solutions. By focusing explicitly on</w:t>
      </w:r>
      <w:r>
        <w:t xml:space="preserve"> </w:t>
      </w:r>
      <w:r>
        <w:rPr>
          <w:bCs/>
          <w:b/>
        </w:rPr>
        <w:t xml:space="preserve">Turkey Istanbul</w:t>
      </w:r>
      <w:r>
        <w:t xml:space="preserve">, this study addresses critical gaps in understanding the localized practices of the Graphic Designer profession amidst Turkey's burgeoning creative industry and its position within global design discourse.</w:t>
      </w:r>
    </w:p>
    <w:bookmarkEnd w:id="20"/>
    <w:bookmarkStart w:id="21" w:name="Xc1d68523bd971bca993115de2e893545a0f33ba"/>
    <w:p>
      <w:pPr>
        <w:pStyle w:val="Heading2"/>
      </w:pPr>
      <w:r>
        <w:t xml:space="preserve">1. Introduction: Contextualizing Graphic Design in Turkey Istanbul</w:t>
      </w:r>
    </w:p>
    <w:p>
      <w:pPr>
        <w:pStyle w:val="FirstParagraph"/>
      </w:pPr>
      <w:r>
        <w:t xml:space="preserve">Istanbul, straddling Europe and Asia, is not only Turkey's largest city but also its undisputed creative capital. With a population exceeding 15 million and hosting over 60% of Turkey's advertising agencies, design studios, and digital innovation hubs, the city functions as a vibrant crucible for visual communication. The role of the</w:t>
      </w:r>
      <w:r>
        <w:t xml:space="preserve"> </w:t>
      </w:r>
      <w:r>
        <w:rPr>
          <w:bCs/>
          <w:b/>
        </w:rPr>
        <w:t xml:space="preserve">Graphic Designer</w:t>
      </w:r>
      <w:r>
        <w:t xml:space="preserve"> </w:t>
      </w:r>
      <w:r>
        <w:t xml:space="preserve">here transcends mere aesthetics; it is deeply intertwined with national identity expression, international brand positioning within a rapidly developing market economy, and the nuanced demands of a culturally diverse urban populace. Despite Turkey's significant growth in creative exports and digital transformation, there remains insufficient localized academic research dedicated to unpacking the specific professional realities faced by the Graphic Designer operating within Istanbul's unique socio-economic and cultural landscape. This</w:t>
      </w:r>
      <w:r>
        <w:t xml:space="preserve"> </w:t>
      </w:r>
      <w:r>
        <w:rPr>
          <w:bCs/>
          <w:b/>
        </w:rPr>
        <w:t xml:space="preserve">Research Proposal</w:t>
      </w:r>
      <w:r>
        <w:t xml:space="preserve"> </w:t>
      </w:r>
      <w:r>
        <w:t xml:space="preserve">directly addresses this void.</w:t>
      </w:r>
    </w:p>
    <w:bookmarkEnd w:id="21"/>
    <w:bookmarkStart w:id="22" w:name="problem-statement"/>
    <w:p>
      <w:pPr>
        <w:pStyle w:val="Heading2"/>
      </w:pPr>
      <w:r>
        <w:t xml:space="preserve">2. Problem Statement</w:t>
      </w:r>
    </w:p>
    <w:p>
      <w:pPr>
        <w:pStyle w:val="FirstParagraph"/>
      </w:pPr>
      <w:r>
        <w:t xml:space="preserve">The current understanding of Graphic Design practice in Turkey, particularly Istanbul, is often overshadowed by Western-centric frameworks or generalizations about the "Middle Eastern" design scene. This leads to a misalignment between educational curricula, professional development opportunities, and the actual market needs within</w:t>
      </w:r>
      <w:r>
        <w:t xml:space="preserve"> </w:t>
      </w:r>
      <w:r>
        <w:rPr>
          <w:bCs/>
          <w:b/>
        </w:rPr>
        <w:t xml:space="preserve">Turkey Istanbul</w:t>
      </w:r>
      <w:r>
        <w:t xml:space="preserve">. Key problems identified include:</w:t>
      </w:r>
    </w:p>
    <w:p>
      <w:pPr>
        <w:numPr>
          <w:ilvl w:val="0"/>
          <w:numId w:val="1001"/>
        </w:numPr>
        <w:pStyle w:val="Compact"/>
      </w:pPr>
      <w:r>
        <w:t xml:space="preserve">The persistent gap between university design education (often rooted in European/US models) and the practical demands of Istanbul's diverse clients (from traditional family businesses to global tech startups).</w:t>
      </w:r>
    </w:p>
    <w:p>
      <w:pPr>
        <w:numPr>
          <w:ilvl w:val="0"/>
          <w:numId w:val="1001"/>
        </w:numPr>
        <w:pStyle w:val="Compact"/>
      </w:pPr>
      <w:r>
        <w:t xml:space="preserve">The impact of Turkey's stringent language laws on branding, requiring Graphic Designers to master complex Turkish typography and cultural symbolism beyond standard visual skills.</w:t>
      </w:r>
    </w:p>
    <w:p>
      <w:pPr>
        <w:numPr>
          <w:ilvl w:val="0"/>
          <w:numId w:val="1001"/>
        </w:numPr>
        <w:pStyle w:val="Compact"/>
      </w:pPr>
      <w:r>
        <w:t xml:space="preserve">The intense pressure from social media algorithms and e-commerce saturation, demanding Graphic Designer professionals develop rapid prototyping skills for digital-first campaigns while maintaining brand consistency across platforms.</w:t>
      </w:r>
    </w:p>
    <w:p>
      <w:pPr>
        <w:numPr>
          <w:ilvl w:val="0"/>
          <w:numId w:val="1001"/>
        </w:numPr>
        <w:pStyle w:val="Compact"/>
      </w:pPr>
      <w:r>
        <w:t xml:space="preserve">Limited research on how Istanbul's unique blend of Ottoman heritage, modern Turkish identity, and cosmopolitan influences shapes the creative strategies of the local Graphic Designer.</w:t>
      </w:r>
    </w:p>
    <w:p>
      <w:pPr>
        <w:pStyle w:val="FirstParagraph"/>
      </w:pPr>
      <w:r>
        <w:t xml:space="preserve">Without a targeted study of the Graphic Designer's experience in this specific context, efforts to strengthen Turkey's design sector and foster competitive local talent remain fragmented.</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Istanbul context:</w:t>
      </w:r>
    </w:p>
    <w:p>
      <w:pPr>
        <w:numPr>
          <w:ilvl w:val="0"/>
          <w:numId w:val="1002"/>
        </w:numPr>
        <w:pStyle w:val="Compact"/>
      </w:pPr>
      <w:r>
        <w:rPr>
          <w:bCs/>
          <w:b/>
        </w:rPr>
        <w:t xml:space="preserve">Map the Current Landscape:</w:t>
      </w:r>
      <w:r>
        <w:t xml:space="preserve"> </w:t>
      </w:r>
      <w:r>
        <w:t xml:space="preserve">Document the primary sectors employing Graphic Designers in Istanbul (advertising, digital agencies, corporate branding, startups, NGOs), their typical projects, and key client expectations.</w:t>
      </w:r>
    </w:p>
    <w:p>
      <w:pPr>
        <w:numPr>
          <w:ilvl w:val="0"/>
          <w:numId w:val="1002"/>
        </w:numPr>
        <w:pStyle w:val="Compact"/>
      </w:pPr>
      <w:r>
        <w:rPr>
          <w:bCs/>
          <w:b/>
        </w:rPr>
        <w:t xml:space="preserve">Analyze Cultural &amp; Regulatory Nuances:</w:t>
      </w:r>
      <w:r>
        <w:t xml:space="preserve"> </w:t>
      </w:r>
      <w:r>
        <w:t xml:space="preserve">Investigate how Turkish cultural values (e.g., hospitality concepts like "meydan") and national regulations (e.g., language requirements in advertising) directly influence visual identity strategies developed by the Graphic Designer.</w:t>
      </w:r>
    </w:p>
    <w:p>
      <w:pPr>
        <w:numPr>
          <w:ilvl w:val="0"/>
          <w:numId w:val="1002"/>
        </w:numPr>
        <w:pStyle w:val="Compact"/>
      </w:pPr>
      <w:r>
        <w:rPr>
          <w:bCs/>
          <w:b/>
        </w:rPr>
        <w:t xml:space="preserve">Evaluate Skill Gaps &amp; Education:</w:t>
      </w:r>
      <w:r>
        <w:t xml:space="preserve"> </w:t>
      </w:r>
      <w:r>
        <w:t xml:space="preserve">Assess the perceived alignment between academic training received by emerging designers in Istanbul universities and the practical skills demanded by local employers.</w:t>
      </w:r>
    </w:p>
    <w:p>
      <w:pPr>
        <w:numPr>
          <w:ilvl w:val="0"/>
          <w:numId w:val="1002"/>
        </w:numPr>
        <w:pStyle w:val="Compact"/>
      </w:pPr>
      <w:r>
        <w:rPr>
          <w:bCs/>
          <w:b/>
        </w:rPr>
        <w:t xml:space="preserve">Identify Future Trajectories:</w:t>
      </w:r>
      <w:r>
        <w:t xml:space="preserve"> </w:t>
      </w:r>
      <w:r>
        <w:t xml:space="preserve">Forecast how digital transformation (AI tools, immersive media) and global market shifts will reshape the core competencies required of a Graphic Designer operating successfully within Turkey Istanbul's future creative economy.</w:t>
      </w:r>
    </w:p>
    <w:bookmarkEnd w:id="23"/>
    <w:bookmarkStart w:id="24" w:name="methodology"/>
    <w:p>
      <w:pPr>
        <w:pStyle w:val="Heading2"/>
      </w:pPr>
      <w:r>
        <w:t xml:space="preserve">4. Methodology</w:t>
      </w:r>
    </w:p>
    <w:p>
      <w:pPr>
        <w:pStyle w:val="FirstParagraph"/>
      </w:pPr>
      <w:r>
        <w:t xml:space="preserve">The research will employ a mixed-methods approach tailored to the Istanbul context:</w:t>
      </w:r>
    </w:p>
    <w:p>
      <w:pPr>
        <w:numPr>
          <w:ilvl w:val="0"/>
          <w:numId w:val="1003"/>
        </w:numPr>
        <w:pStyle w:val="Compact"/>
      </w:pPr>
      <w:r>
        <w:rPr>
          <w:bCs/>
          <w:b/>
        </w:rPr>
        <w:t xml:space="preserve">Qualitative Case Studies:</w:t>
      </w:r>
      <w:r>
        <w:t xml:space="preserve"> </w:t>
      </w:r>
      <w:r>
        <w:t xml:space="preserve">In-depth interviews with 30+ practicing Graphic Designer professionals across diverse sectors in Istanbul (e.g., independent studios, established agencies like "Mekan Design," emerging digital startups), focusing on their daily challenges and creative processes.</w:t>
      </w:r>
    </w:p>
    <w:p>
      <w:pPr>
        <w:numPr>
          <w:ilvl w:val="0"/>
          <w:numId w:val="1003"/>
        </w:numPr>
        <w:pStyle w:val="Compact"/>
      </w:pPr>
      <w:r>
        <w:rPr>
          <w:bCs/>
          <w:b/>
        </w:rPr>
        <w:t xml:space="preserve">Quantitative Survey:</w:t>
      </w:r>
      <w:r>
        <w:t xml:space="preserve"> </w:t>
      </w:r>
      <w:r>
        <w:t xml:space="preserve">A structured online survey distributed to 200+ Graphic Designers registered with the Turkish Graphic Design Association (TBGD) based in Istanbul, measuring skill utilization, job satisfaction, salary benchmarks, and perceived industry trends.</w:t>
      </w:r>
    </w:p>
    <w:p>
      <w:pPr>
        <w:numPr>
          <w:ilvl w:val="0"/>
          <w:numId w:val="1003"/>
        </w:numPr>
        <w:pStyle w:val="Compact"/>
      </w:pPr>
      <w:r>
        <w:rPr>
          <w:bCs/>
          <w:b/>
        </w:rPr>
        <w:t xml:space="preserve">Client Perspective Analysis:</w:t>
      </w:r>
      <w:r>
        <w:t xml:space="preserve"> </w:t>
      </w:r>
      <w:r>
        <w:t xml:space="preserve">Focus groups with 15 key marketing managers/brand directors from major Turkish companies (e.g., Turkcell, Garanti BBVA Turkey) operating within Istanbul to understand their expectations of the Graphic Designer role.</w:t>
      </w:r>
    </w:p>
    <w:p>
      <w:pPr>
        <w:numPr>
          <w:ilvl w:val="0"/>
          <w:numId w:val="1003"/>
        </w:numPr>
        <w:pStyle w:val="Compact"/>
      </w:pPr>
      <w:r>
        <w:rPr>
          <w:bCs/>
          <w:b/>
        </w:rPr>
        <w:t xml:space="preserve">Cultural &amp; Contextual Analysis:</w:t>
      </w:r>
      <w:r>
        <w:t xml:space="preserve"> </w:t>
      </w:r>
      <w:r>
        <w:t xml:space="preserve">Comparative review of significant branding campaigns in Istanbul (e.g., "Bir Çay" cafe series, Istanbul Tourism Board materials) to identify recurring visual strategies reflecting local identity, analyzed through the lens of Turkish cultural studies.</w:t>
      </w:r>
    </w:p>
    <w:bookmarkEnd w:id="24"/>
    <w:bookmarkStart w:id="25" w:name="expected-outcomes-and-significance"/>
    <w:p>
      <w:pPr>
        <w:pStyle w:val="Heading2"/>
      </w:pPr>
      <w:r>
        <w:t xml:space="preserve">5. Expected Outcomes and Significance</w:t>
      </w:r>
    </w:p>
    <w:p>
      <w:pPr>
        <w:pStyle w:val="FirstParagraph"/>
      </w:pPr>
      <w:r>
        <w:t xml:space="preserve">This research will yield a comprehensive empirical foundation for understanding the modern Graphic Designer in Turkey Istanbul. Key outcomes include:</w:t>
      </w:r>
    </w:p>
    <w:p>
      <w:pPr>
        <w:numPr>
          <w:ilvl w:val="0"/>
          <w:numId w:val="1004"/>
        </w:numPr>
        <w:pStyle w:val="Compact"/>
      </w:pPr>
      <w:r>
        <w:t xml:space="preserve">A detailed profile of the skills, cultural competencies, and professional challenges specific to the Graphic Designer operating within Istanbul's market.</w:t>
      </w:r>
    </w:p>
    <w:p>
      <w:pPr>
        <w:numPr>
          <w:ilvl w:val="0"/>
          <w:numId w:val="1004"/>
        </w:numPr>
        <w:pStyle w:val="Compact"/>
      </w:pPr>
      <w:r>
        <w:t xml:space="preserve">Actionable recommendations for design education institutions in Turkey (e.g., curriculum adjustments to integrate Turkish linguistic requirements and local cultural narratives).</w:t>
      </w:r>
    </w:p>
    <w:p>
      <w:pPr>
        <w:numPr>
          <w:ilvl w:val="0"/>
          <w:numId w:val="1004"/>
        </w:numPr>
        <w:pStyle w:val="Compact"/>
      </w:pPr>
      <w:r>
        <w:t xml:space="preserve">Guidelines for employers on optimizing their collaboration with Graphic Designers in the Istanbul context, enhancing project success and designer retention.</w:t>
      </w:r>
    </w:p>
    <w:p>
      <w:pPr>
        <w:numPr>
          <w:ilvl w:val="0"/>
          <w:numId w:val="1004"/>
        </w:numPr>
        <w:pStyle w:val="Compact"/>
      </w:pPr>
      <w:r>
        <w:t xml:space="preserve">A significant contribution to the academic literature on non-Western design practices, positioning Turkey Istanbul as a vital case study within global design discourse.</w:t>
      </w:r>
    </w:p>
    <w:p>
      <w:pPr>
        <w:pStyle w:val="FirstParagraph"/>
      </w:pPr>
      <w:r>
        <w:t xml:space="preserve">Crucially, this work moves beyond generic descriptions of "Turkish design" to provide actionable insights grounded in the lived experience of professionals within Istanbul. It recognizes that the Graphic Designer is not merely a technician but an essential cultural mediator and strategic partner navigating Turkey's complex identity on both local and global stages. The findings will directly support policymakers, educators, and industry leaders in fostering a more resilient, innovative, and culturally attuned creative sector centered in Istanbul.</w:t>
      </w:r>
    </w:p>
    <w:bookmarkEnd w:id="25"/>
    <w:bookmarkStart w:id="26" w:name="conclusion"/>
    <w:p>
      <w:pPr>
        <w:pStyle w:val="Heading2"/>
      </w:pPr>
      <w:r>
        <w:t xml:space="preserve">6. Conclusion</w:t>
      </w:r>
    </w:p>
    <w:p>
      <w:pPr>
        <w:pStyle w:val="FirstParagraph"/>
      </w:pPr>
      <w:r>
        <w:t xml:space="preserve">The role of the Graphic Designer in Turkey Istanbul is undergoing profound transformation driven by technology, cultural dynamics, and market pressures. This</w:t>
      </w:r>
      <w:r>
        <w:t xml:space="preserve"> </w:t>
      </w:r>
      <w:r>
        <w:rPr>
          <w:bCs/>
          <w:b/>
        </w:rPr>
        <w:t xml:space="preserve">Research Proposal</w:t>
      </w:r>
      <w:r>
        <w:t xml:space="preserve"> </w:t>
      </w:r>
      <w:r>
        <w:t xml:space="preserve">outlines a necessary investigation into this evolving profession within its most critical urban ecosystem. By centering the study on the specific realities of the Graphic Designer operating in Istanbul – a city that embodies Turkey's unique position between East and West – this research promises to generate valuable, context-specific knowledge. It aims not only to document current practices but to actively contribute to shaping a more sustainable, innovative, and culturally resonant future for visual communication within</w:t>
      </w:r>
      <w:r>
        <w:t xml:space="preserve"> </w:t>
      </w:r>
      <w:r>
        <w:rPr>
          <w:bCs/>
          <w:b/>
        </w:rPr>
        <w:t xml:space="preserve">Turkey Istanbul</w:t>
      </w:r>
      <w:r>
        <w:t xml:space="preserve"> </w:t>
      </w:r>
      <w:r>
        <w:t xml:space="preserve">and beyond. Understanding the Graphic Designer's journey in this vibrant metropolis is key to unlocking Turkey's full potential as a global design contributor.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Turkey Istanbul</dc:title>
  <dc:creator/>
  <dc:language>en</dc:language>
  <cp:keywords/>
  <dcterms:created xsi:type="dcterms:W3CDTF">2026-07-23T00:09:06Z</dcterms:created>
  <dcterms:modified xsi:type="dcterms:W3CDTF">2026-07-23T00:09:06Z</dcterms:modified>
</cp:coreProperties>
</file>

<file path=docProps/custom.xml><?xml version="1.0" encoding="utf-8"?>
<Properties xmlns="http://schemas.openxmlformats.org/officeDocument/2006/custom-properties" xmlns:vt="http://schemas.openxmlformats.org/officeDocument/2006/docPropsVTypes"/>
</file>