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Creative</w:t>
      </w:r>
      <w:r>
        <w:t xml:space="preserve"> </w:t>
      </w:r>
      <w:r>
        <w:t xml:space="preserve">Economy</w:t>
      </w:r>
    </w:p>
    <w:bookmarkStart w:id="28" w:name="Xc387b992ce1560fadacc5c7e5364a742e0c450b"/>
    <w:p>
      <w:pPr>
        <w:pStyle w:val="Heading1"/>
      </w:pPr>
      <w:r>
        <w:t xml:space="preserve">Research Proposal: The Evolving Role of the Graphic Designer in United States Chicago's Creative Economy</w:t>
      </w:r>
    </w:p>
    <w:bookmarkStart w:id="20" w:name="abstract"/>
    <w:p>
      <w:pPr>
        <w:pStyle w:val="Heading2"/>
      </w:pPr>
      <w:r>
        <w:t xml:space="preserve">Abstract</w:t>
      </w:r>
    </w:p>
    <w:p>
      <w:pPr>
        <w:pStyle w:val="FirstParagraph"/>
      </w:pPr>
      <w:r>
        <w:t xml:space="preserve">This research proposal outlines a comprehensive study examining the contemporary professional landscape, challenges, and opportunities facing the Graphic Designer within the dynamic creative ecosystem of United States Chicago. Moving beyond generic national analyses, this investigation specifically targets Chicago's unique market conditions—characterized by its vibrant mix of established corporations, burgeoning startups, diverse cultural institutions, and a thriving independent design community. The central objective is to generate actionable insights that empower Graphic Designers operating in the United States Chicago context and inform educational programs, business strategies, and city-level creative policy development.</w:t>
      </w:r>
    </w:p>
    <w:bookmarkEnd w:id="20"/>
    <w:bookmarkStart w:id="21" w:name="Xa1c4ca03f28a62b41e1aee4d9d8607346347f46"/>
    <w:p>
      <w:pPr>
        <w:pStyle w:val="Heading2"/>
      </w:pPr>
      <w:r>
        <w:t xml:space="preserve">1. Introduction: Context of the Graphic Designer in Chicago</w:t>
      </w:r>
    </w:p>
    <w:p>
      <w:pPr>
        <w:pStyle w:val="FirstParagraph"/>
      </w:pPr>
      <w:r>
        <w:t xml:space="preserve">Chicago stands as a pivotal hub for creative industries within the Midwestern United States, boasting a rich history of design innovation from the Bauhaus movement to contemporary digital agencies. The role of the Graphic Designer in this city has evolved significantly beyond traditional print production, now encompassing user experience (UX), branding strategy, data visualization, social media content curation, and cross-platform campaign management. Understanding the specific demands placed upon a Graphic Designer within United States Chicago is crucial due to the city's distinct economic drivers—financial services in the Loop, healthcare innovation on the Near West Side, manufacturing legacy in neighborhoods like Pilsen and Bridgeview, and a burgeoning arts scene centered around institutions like The Design Museum of Chicago. This research proposal directly addresses the critical need for localized knowledge about this profession.</w:t>
      </w:r>
    </w:p>
    <w:bookmarkEnd w:id="21"/>
    <w:bookmarkStart w:id="22" w:name="problem-statement"/>
    <w:p>
      <w:pPr>
        <w:pStyle w:val="Heading2"/>
      </w:pPr>
      <w:r>
        <w:t xml:space="preserve">2. Problem Statement</w:t>
      </w:r>
    </w:p>
    <w:p>
      <w:pPr>
        <w:pStyle w:val="FirstParagraph"/>
      </w:pPr>
      <w:r>
        <w:t xml:space="preserve">Current national studies on graphic design often overlook regional nuances, painting an incomplete picture for professionals and stakeholders in United States Chicago. There is a significant gap in understanding: (a) the specific skill sets most valued by Chicago-based employers across industries; (b) the unique challenges faced by Graphic Designers navigating Chicago's competitive yet community-oriented market, including issues of fair compensation, access to diverse creative opportunities, and balancing remote/hybrid work with local collaboration needs; and (c) how emerging technologies like AI image generation are being adopted or resisted by practitioners within the Chicago context. Without this localized data, educational institutions may not align curricula effectively with Chicago's job market needs, designers may struggle to position themselves optimally, and city initiatives aimed at supporting creative professionals lack a granular foundation.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United States Chicago:</w:t>
      </w:r>
    </w:p>
    <w:p>
      <w:pPr>
        <w:numPr>
          <w:ilvl w:val="0"/>
          <w:numId w:val="1001"/>
        </w:numPr>
        <w:pStyle w:val="Compact"/>
      </w:pPr>
      <w:r>
        <w:t xml:space="preserve">Identify and analyze the top 10 most in-demand technical and soft skills for Graphic Designers across major Chicago industry sectors (e.g., advertising, tech startups, non-profits, healthcare communication, publishing).</w:t>
      </w:r>
    </w:p>
    <w:p>
      <w:pPr>
        <w:numPr>
          <w:ilvl w:val="0"/>
          <w:numId w:val="1001"/>
        </w:numPr>
        <w:pStyle w:val="Compact"/>
      </w:pPr>
      <w:r>
        <w:t xml:space="preserve">Evaluate current compensation trends and perceived value of the Graphic Designer role within Chicago's specific economic landscape.</w:t>
      </w:r>
    </w:p>
    <w:p>
      <w:pPr>
        <w:numPr>
          <w:ilvl w:val="0"/>
          <w:numId w:val="1001"/>
        </w:numPr>
        <w:pStyle w:val="Compact"/>
      </w:pPr>
      <w:r>
        <w:t xml:space="preserve">Document the primary professional challenges and opportunities unique to practicing as a Graphic Designer in Chicago (e.g., access to clients/communities, impact of local arts funding, technology adoption rates).</w:t>
      </w:r>
    </w:p>
    <w:p>
      <w:pPr>
        <w:numPr>
          <w:ilvl w:val="0"/>
          <w:numId w:val="1001"/>
        </w:numPr>
        <w:pStyle w:val="Compact"/>
      </w:pPr>
      <w:r>
        <w:t xml:space="preserve">Assess the integration and perceived impact of emerging design tools/AI on workflow, creativity, and job responsibilities for Graphic Designers based in Chicago.</w:t>
      </w:r>
    </w:p>
    <w:p>
      <w:pPr>
        <w:numPr>
          <w:ilvl w:val="0"/>
          <w:numId w:val="1001"/>
        </w:numPr>
        <w:pStyle w:val="Compact"/>
      </w:pPr>
      <w:r>
        <w:t xml:space="preserve">Develop a practical framework for enhancing career development pathways specifically for the Graphic Designer within United States Chicago's creative economy.</w:t>
      </w:r>
    </w:p>
    <w:bookmarkEnd w:id="23"/>
    <w:bookmarkStart w:id="24" w:name="methodology"/>
    <w:p>
      <w:pPr>
        <w:pStyle w:val="Heading2"/>
      </w:pPr>
      <w:r>
        <w:t xml:space="preserve">4. Methodology</w:t>
      </w:r>
    </w:p>
    <w:p>
      <w:pPr>
        <w:pStyle w:val="FirstParagraph"/>
      </w:pPr>
      <w:r>
        <w:t xml:space="preserve">This mixed-methods study will employ a triangulated approach to ensure robust, Chicago-specific insights:</w:t>
      </w:r>
    </w:p>
    <w:p>
      <w:pPr>
        <w:numPr>
          <w:ilvl w:val="0"/>
          <w:numId w:val="1002"/>
        </w:numPr>
        <w:pStyle w:val="Compact"/>
      </w:pPr>
      <w:r>
        <w:rPr>
          <w:bCs/>
          <w:b/>
        </w:rPr>
        <w:t xml:space="preserve">Phase 1: Quantitative Survey:</w:t>
      </w:r>
      <w:r>
        <w:t xml:space="preserve"> </w:t>
      </w:r>
      <w:r>
        <w:t xml:space="preserve">Distributed via targeted channels (Chicago Designers Network, AIGA Chicago, LinkedIn groups focused on Chicago creatives) to 300+ Graphic Designers currently practicing within the City of Chicago or its immediate metro area. Surveys will capture demographics, job roles, key skills used/required, salary ranges (adjusted for Chicago cost-of-living), and technology usage.</w:t>
      </w:r>
    </w:p>
    <w:p>
      <w:pPr>
        <w:numPr>
          <w:ilvl w:val="0"/>
          <w:numId w:val="1002"/>
        </w:numPr>
        <w:pStyle w:val="Compact"/>
      </w:pPr>
      <w:r>
        <w:rPr>
          <w:bCs/>
          <w:b/>
        </w:rPr>
        <w:t xml:space="preserve">Phase 2: Qualitative Focus Groups:</w:t>
      </w:r>
      <w:r>
        <w:t xml:space="preserve"> </w:t>
      </w:r>
      <w:r>
        <w:t xml:space="preserve">Conduct 4-6 structured focus groups with diverse Graphic Designers representing different experience levels (junior to senior), company sizes (startups, agencies, in-house teams), and specialties (digital, print, UX). Focus groups will delve deeper into challenges, opportunities identified in the survey and explore local dynamics.</w:t>
      </w:r>
    </w:p>
    <w:p>
      <w:pPr>
        <w:numPr>
          <w:ilvl w:val="0"/>
          <w:numId w:val="1002"/>
        </w:numPr>
        <w:pStyle w:val="Compact"/>
      </w:pPr>
      <w:r>
        <w:rPr>
          <w:bCs/>
          <w:b/>
        </w:rPr>
        <w:t xml:space="preserve">Phase 3: Key Informant Interviews:</w:t>
      </w:r>
      <w:r>
        <w:t xml:space="preserve"> </w:t>
      </w:r>
      <w:r>
        <w:t xml:space="preserve">Conduct 15-20 semi-structured interviews with stakeholders including Creative Directors of major Chicago agencies (e.g., Leo Burnett Chicago, Wieden+Kennedy Chicago), HR heads from large Chicago employers (e.g., United Airlines, Abbott Labs), representatives from educational institutions (SAIC, IIT Institute of Design), and leaders of local creative non-profits. This will provide an employer/educator perspective on the Graphic Designer's role.</w:t>
      </w:r>
    </w:p>
    <w:bookmarkEnd w:id="24"/>
    <w:bookmarkStart w:id="25" w:name="significance-expected-outcomes"/>
    <w:p>
      <w:pPr>
        <w:pStyle w:val="Heading2"/>
      </w:pPr>
      <w:r>
        <w:t xml:space="preserve">5. Significance &amp; Expected Outcomes</w:t>
      </w:r>
    </w:p>
    <w:p>
      <w:pPr>
        <w:pStyle w:val="FirstParagraph"/>
      </w:pPr>
      <w:r>
        <w:t xml:space="preserve">The findings from this research proposal hold significant potential for multiple stakeholders within United States Chicago:</w:t>
      </w:r>
    </w:p>
    <w:p>
      <w:pPr>
        <w:numPr>
          <w:ilvl w:val="0"/>
          <w:numId w:val="1003"/>
        </w:numPr>
        <w:pStyle w:val="Compact"/>
      </w:pPr>
      <w:r>
        <w:rPr>
          <w:bCs/>
          <w:b/>
        </w:rPr>
        <w:t xml:space="preserve">Graphic Designers:</w:t>
      </w:r>
      <w:r>
        <w:t xml:space="preserve"> </w:t>
      </w:r>
      <w:r>
        <w:t xml:space="preserve">Will gain clarity on market demands, competitive skills, and strategies to navigate their career path effectively within the local context. Access to actionable insights on fair compensation and emerging tech integration.</w:t>
      </w:r>
    </w:p>
    <w:p>
      <w:pPr>
        <w:numPr>
          <w:ilvl w:val="0"/>
          <w:numId w:val="1003"/>
        </w:numPr>
        <w:pStyle w:val="Compact"/>
      </w:pPr>
      <w:r>
        <w:rPr>
          <w:bCs/>
          <w:b/>
        </w:rPr>
        <w:t xml:space="preserve">Educational Institutions (SAIC, DePaul, Kendall College):</w:t>
      </w:r>
      <w:r>
        <w:t xml:space="preserve"> </w:t>
      </w:r>
      <w:r>
        <w:t xml:space="preserve">Can directly revise curricula to better align with the specific skill gaps and industry needs identified in Chicago's market, enhancing graduate employability.</w:t>
      </w:r>
    </w:p>
    <w:p>
      <w:pPr>
        <w:numPr>
          <w:ilvl w:val="0"/>
          <w:numId w:val="1003"/>
        </w:numPr>
        <w:pStyle w:val="Compact"/>
      </w:pPr>
      <w:r>
        <w:rPr>
          <w:bCs/>
          <w:b/>
        </w:rPr>
        <w:t xml:space="preserve">Employers &amp; Agencies:</w:t>
      </w:r>
      <w:r>
        <w:t xml:space="preserve"> </w:t>
      </w:r>
      <w:r>
        <w:t xml:space="preserve">Will receive data-driven insights to refine hiring practices, develop targeted professional development programs for their Graphic Designers, and improve retention strategies within Chicago's competitive talent pool.</w:t>
      </w:r>
    </w:p>
    <w:p>
      <w:pPr>
        <w:numPr>
          <w:ilvl w:val="0"/>
          <w:numId w:val="1003"/>
        </w:numPr>
        <w:pStyle w:val="Compact"/>
      </w:pPr>
      <w:r>
        <w:rPr>
          <w:bCs/>
          <w:b/>
        </w:rPr>
        <w:t xml:space="preserve">Civic Leaders &amp; Creative Economy Initiatives (e.g., Chicago Department of Cultural Affairs):</w:t>
      </w:r>
      <w:r>
        <w:t xml:space="preserve"> </w:t>
      </w:r>
      <w:r>
        <w:t xml:space="preserve">Can leverage the research to formulate more effective policies and support programs (e.g., grants, networking events, infrastructure) specifically designed to foster growth for Graphic Designers and the broader creative sector in United States Chicago.</w:t>
      </w:r>
    </w:p>
    <w:bookmarkEnd w:id="25"/>
    <w:bookmarkStart w:id="26" w:name="timeline-budget-overview"/>
    <w:p>
      <w:pPr>
        <w:pStyle w:val="Heading2"/>
      </w:pPr>
      <w:r>
        <w:t xml:space="preserve">6. Timeline &amp; Budget Overview</w:t>
      </w:r>
    </w:p>
    <w:p>
      <w:pPr>
        <w:pStyle w:val="FirstParagraph"/>
      </w:pPr>
      <w:r>
        <w:t xml:space="preserve">The 9-month research project is structured as follows:</w:t>
      </w:r>
    </w:p>
    <w:p>
      <w:pPr>
        <w:numPr>
          <w:ilvl w:val="0"/>
          <w:numId w:val="1004"/>
        </w:numPr>
        <w:pStyle w:val="Compact"/>
      </w:pPr>
      <w:r>
        <w:rPr>
          <w:iCs/>
          <w:i/>
        </w:rPr>
        <w:t xml:space="preserve">Months 1-2:</w:t>
      </w:r>
      <w:r>
        <w:t xml:space="preserve"> </w:t>
      </w:r>
      <w:r>
        <w:t xml:space="preserve">Finalize methodology, develop instruments, secure partnerships (AIGA Chicago, universities).</w:t>
      </w:r>
    </w:p>
    <w:p>
      <w:pPr>
        <w:numPr>
          <w:ilvl w:val="0"/>
          <w:numId w:val="1004"/>
        </w:numPr>
        <w:pStyle w:val="Compact"/>
      </w:pPr>
      <w:r>
        <w:rPr>
          <w:iCs/>
          <w:i/>
        </w:rPr>
        <w:t xml:space="preserve">Months 3-4:</w:t>
      </w:r>
      <w:r>
        <w:t xml:space="preserve"> </w:t>
      </w:r>
      <w:r>
        <w:t xml:space="preserve">Administer quantitative survey; recruit participants for focus groups/interviews.</w:t>
      </w:r>
    </w:p>
    <w:p>
      <w:pPr>
        <w:numPr>
          <w:ilvl w:val="0"/>
          <w:numId w:val="1004"/>
        </w:numPr>
        <w:pStyle w:val="Compact"/>
      </w:pPr>
      <w:r>
        <w:rPr>
          <w:iCs/>
          <w:i/>
        </w:rPr>
        <w:t xml:space="preserve">Months 5-7:</w:t>
      </w:r>
      <w:r>
        <w:t xml:space="preserve"> </w:t>
      </w:r>
      <w:r>
        <w:t xml:space="preserve">Conduct focus groups and key informant interviews; analyze qualitative data.</w:t>
      </w:r>
    </w:p>
    <w:p>
      <w:pPr>
        <w:numPr>
          <w:ilvl w:val="0"/>
          <w:numId w:val="1004"/>
        </w:numPr>
        <w:pStyle w:val="Compact"/>
      </w:pPr>
      <w:r>
        <w:rPr>
          <w:iCs/>
          <w:i/>
        </w:rPr>
        <w:t xml:space="preserve">Months 8-9:</w:t>
      </w:r>
      <w:r>
        <w:t xml:space="preserve"> </w:t>
      </w:r>
      <w:r>
        <w:t xml:space="preserve">Synthesize all data, draft comprehensive report with actionable recommendations, present findings to key stakeholders in Chicago.</w:t>
      </w:r>
    </w:p>
    <w:p>
      <w:pPr>
        <w:pStyle w:val="FirstParagraph"/>
      </w:pPr>
      <w:r>
        <w:t xml:space="preserve">A detailed budget request will be submitted separately, covering personnel (research coordinator), survey platform fees, participant incentives (local design gift cards), transcription services for interviews, and dissemination costs. The total estimated budget is $45,000, entirely focused on Chicago-specific data collection and analysis.</w:t>
      </w:r>
    </w:p>
    <w:bookmarkEnd w:id="26"/>
    <w:bookmarkStart w:id="27" w:name="conclusion"/>
    <w:p>
      <w:pPr>
        <w:pStyle w:val="Heading2"/>
      </w:pPr>
      <w:r>
        <w:t xml:space="preserve">7. Conclusion</w:t>
      </w:r>
    </w:p>
    <w:p>
      <w:pPr>
        <w:pStyle w:val="FirstParagraph"/>
      </w:pPr>
      <w:r>
        <w:t xml:space="preserve">As the creative heart of the Midwest United States, Chicago's Graphic Designers are integral to its cultural identity and economic vitality. This research proposal directly addresses the critical need for localized, evidence-based understanding of this profession within United States Chicago. By focusing intensely on the specific context of the Graphic Designer in this city—its unique market forces, community dynamics, and evolving creative demands—this study promises to deliver valuable insights that will strengthen individual careers, enhance educational outcomes, inform business strategy, and ultimately bolster Chicago's position as a leading North American hub for design innovation. The findings will be disseminated through a public report and targeted workshops within the Chicago design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United States Chicago's Creative Economy</dc:title>
  <dc:creator/>
  <dc:language>en</dc:language>
  <cp:keywords/>
  <dcterms:created xsi:type="dcterms:W3CDTF">2025-12-12T02:51:15Z</dcterms:created>
  <dcterms:modified xsi:type="dcterms:W3CDTF">2025-12-12T02:51:15Z</dcterms:modified>
</cp:coreProperties>
</file>

<file path=docProps/custom.xml><?xml version="1.0" encoding="utf-8"?>
<Properties xmlns="http://schemas.openxmlformats.org/officeDocument/2006/custom-properties" xmlns:vt="http://schemas.openxmlformats.org/officeDocument/2006/docPropsVTypes"/>
</file>