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Demand</w:t>
      </w:r>
      <w:r>
        <w:t xml:space="preserve"> </w:t>
      </w:r>
      <w:r>
        <w:t xml:space="preserve">Analysis</w:t>
      </w:r>
      <w:r>
        <w:t xml:space="preserve"> </w:t>
      </w:r>
      <w:r>
        <w:t xml:space="preserve">in</w:t>
      </w:r>
      <w:r>
        <w:t xml:space="preserve"> </w:t>
      </w:r>
      <w:r>
        <w:t xml:space="preserve">Miami,</w:t>
      </w:r>
      <w:r>
        <w:t xml:space="preserve"> </w:t>
      </w:r>
      <w:r>
        <w:t xml:space="preserve">United</w:t>
      </w:r>
      <w:r>
        <w:t xml:space="preserve"> </w:t>
      </w:r>
      <w:r>
        <w:t xml:space="preserve">States</w:t>
      </w:r>
    </w:p>
    <w:bookmarkStart w:id="28" w:name="Xd1d17e2a7683f879ea05752c72e6fcf055bc5f1"/>
    <w:p>
      <w:pPr>
        <w:pStyle w:val="Heading1"/>
      </w:pPr>
      <w:r>
        <w:t xml:space="preserve">Research Proposal: Analyzing the Evolving Role and Market Dynamics of Graphic Designers in Miami, United States</w:t>
      </w:r>
    </w:p>
    <w:bookmarkStart w:id="20" w:name="introduction"/>
    <w:p>
      <w:pPr>
        <w:pStyle w:val="Heading2"/>
      </w:pPr>
      <w:r>
        <w:t xml:space="preserve">Introduction</w:t>
      </w:r>
    </w:p>
    <w:p>
      <w:pPr>
        <w:pStyle w:val="FirstParagraph"/>
      </w:pPr>
      <w:r>
        <w:t xml:space="preserve">The creative economy represents a vital sector within the United States' economic landscape, with Miami emerging as a pivotal hub for innovation in visual communication. As one of America's most culturally diverse metropolitan areas, Miami demands sophisticated graphic design solutions that reflect its unique blend of Latin American, Caribbean, and international influences. This research proposal outlines a comprehensive study to investigate the current state and future trajectory of</w:t>
      </w:r>
      <w:r>
        <w:t xml:space="preserve"> </w:t>
      </w:r>
      <w:r>
        <w:rPr>
          <w:bCs/>
          <w:b/>
        </w:rPr>
        <w:t xml:space="preserve">Graphic Designer</w:t>
      </w:r>
      <w:r>
        <w:t xml:space="preserve"> </w:t>
      </w:r>
      <w:r>
        <w:t xml:space="preserve">roles within the</w:t>
      </w:r>
      <w:r>
        <w:t xml:space="preserve"> </w:t>
      </w:r>
      <w:r>
        <w:rPr>
          <w:bCs/>
          <w:b/>
        </w:rPr>
        <w:t xml:space="preserve">United States Miami</w:t>
      </w:r>
      <w:r>
        <w:t xml:space="preserve"> </w:t>
      </w:r>
      <w:r>
        <w:t xml:space="preserve">market. With Miami's creative industry projected to grow by 12% annually through 2030 (U.S. Bureau of Labor Statistics, 2023), understanding the specific demands, skill requirements, and economic impact of this profession has become critical for educational institutions, businesses, and policymakers.</w:t>
      </w:r>
    </w:p>
    <w:bookmarkEnd w:id="20"/>
    <w:bookmarkStart w:id="21" w:name="problem-statement"/>
    <w:p>
      <w:pPr>
        <w:pStyle w:val="Heading2"/>
      </w:pPr>
      <w:r>
        <w:t xml:space="preserve">Problem Statement</w:t>
      </w:r>
    </w:p>
    <w:p>
      <w:pPr>
        <w:pStyle w:val="FirstParagraph"/>
      </w:pPr>
      <w:r>
        <w:t xml:space="preserve">Despite Miami's prominence as a global tourism and cultural destination (attracting 18 million visitors annually), there is a significant gap in empirical research regarding the specialized needs of</w:t>
      </w:r>
      <w:r>
        <w:t xml:space="preserve"> </w:t>
      </w:r>
      <w:r>
        <w:rPr>
          <w:bCs/>
          <w:b/>
        </w:rPr>
        <w:t xml:space="preserve">Graphic Designer</w:t>
      </w:r>
      <w:r>
        <w:t xml:space="preserve">s operating within this unique ecosystem. Existing industry reports generalize national trends without addressing Miami's distinct market characteristics, including:</w:t>
      </w:r>
    </w:p>
    <w:p>
      <w:pPr>
        <w:numPr>
          <w:ilvl w:val="0"/>
          <w:numId w:val="1001"/>
        </w:numPr>
        <w:pStyle w:val="Compact"/>
      </w:pPr>
      <w:r>
        <w:t xml:space="preserve">The urgent need for multilingual design capabilities serving Spanish/English-speaking audiences</w:t>
      </w:r>
    </w:p>
    <w:p>
      <w:pPr>
        <w:numPr>
          <w:ilvl w:val="0"/>
          <w:numId w:val="1001"/>
        </w:numPr>
        <w:pStyle w:val="Compact"/>
      </w:pPr>
      <w:r>
        <w:t xml:space="preserve">Cultural sensitivity requirements for Latin American and Caribbean markets</w:t>
      </w:r>
    </w:p>
    <w:p>
      <w:pPr>
        <w:numPr>
          <w:ilvl w:val="0"/>
          <w:numId w:val="1001"/>
        </w:numPr>
        <w:pStyle w:val="Compact"/>
      </w:pPr>
      <w:r>
        <w:t xml:space="preserve">Industry-specific demands in sectors like luxury hospitality, international real estate, and multicultural advertising</w:t>
      </w:r>
    </w:p>
    <w:p>
      <w:pPr>
        <w:pStyle w:val="FirstParagraph"/>
      </w:pPr>
      <w:r>
        <w:t xml:space="preserve">This lack of Miami-specific data results in misaligned educational programs, inefficient talent recruitment by businesses, and missed opportunities for creative entrepreneurship. Without targeted research, Miami risks falling behind other U.S. metropolitan areas (e.g., New York, Los Angeles) in developing a competitive graphic design workforce.</w:t>
      </w:r>
    </w:p>
    <w:bookmarkEnd w:id="21"/>
    <w:bookmarkStart w:id="22" w:name="research-objectives"/>
    <w:p>
      <w:pPr>
        <w:pStyle w:val="Heading2"/>
      </w:pPr>
      <w:r>
        <w:t xml:space="preserve">Research Objectives</w:t>
      </w:r>
    </w:p>
    <w:p>
      <w:pPr>
        <w:pStyle w:val="FirstParagraph"/>
      </w:pPr>
      <w:r>
        <w:t xml:space="preserve">This study aims to deliver actionable insights through four primary objectives:</w:t>
      </w:r>
    </w:p>
    <w:p>
      <w:pPr>
        <w:numPr>
          <w:ilvl w:val="0"/>
          <w:numId w:val="1002"/>
        </w:numPr>
        <w:pStyle w:val="Compact"/>
      </w:pPr>
      <w:r>
        <w:rPr>
          <w:bCs/>
          <w:b/>
        </w:rPr>
        <w:t xml:space="preserve">Market Mapping:</w:t>
      </w:r>
      <w:r>
        <w:t xml:space="preserve"> </w:t>
      </w:r>
      <w:r>
        <w:t xml:space="preserve">Quantify the current demand for Graphic Designers across Miami's key industries (tourism, advertising, real estate, and media) by analyzing 500+ local job postings from Q1 2023-Q4 2024.</w:t>
      </w:r>
    </w:p>
    <w:p>
      <w:pPr>
        <w:numPr>
          <w:ilvl w:val="0"/>
          <w:numId w:val="1002"/>
        </w:numPr>
        <w:pStyle w:val="Compact"/>
      </w:pPr>
      <w:r>
        <w:rPr>
          <w:bCs/>
          <w:b/>
        </w:rPr>
        <w:t xml:space="preserve">Skill Gap Analysis:</w:t>
      </w:r>
      <w:r>
        <w:t xml:space="preserve"> </w:t>
      </w:r>
      <w:r>
        <w:t xml:space="preserve">Identify critical competencies missing in current designer profiles (e.g., AR/VR integration, culturally-responsive branding) through employer interviews with Miami-based creative agencies and corporations.</w:t>
      </w:r>
    </w:p>
    <w:p>
      <w:pPr>
        <w:numPr>
          <w:ilvl w:val="0"/>
          <w:numId w:val="1002"/>
        </w:numPr>
        <w:pStyle w:val="Compact"/>
      </w:pPr>
      <w:r>
        <w:rPr>
          <w:bCs/>
          <w:b/>
        </w:rPr>
        <w:t xml:space="preserve">Trend Forecasting:</w:t>
      </w:r>
      <w:r>
        <w:t xml:space="preserve"> </w:t>
      </w:r>
      <w:r>
        <w:t xml:space="preserve">Project evolving design needs by 2030 using scenario planning based on Miami's economic diversification (e.g., growth in fintech, sustainable tourism).</w:t>
      </w:r>
    </w:p>
    <w:p>
      <w:pPr>
        <w:numPr>
          <w:ilvl w:val="0"/>
          <w:numId w:val="1002"/>
        </w:numPr>
        <w:pStyle w:val="Compact"/>
      </w:pPr>
      <w:r>
        <w:rPr>
          <w:bCs/>
          <w:b/>
        </w:rPr>
        <w:t xml:space="preserve">Workforce Development Framework:</w:t>
      </w:r>
      <w:r>
        <w:t xml:space="preserve"> </w:t>
      </w:r>
      <w:r>
        <w:t xml:space="preserve">Create a regional talent roadmap for educational institutions and businesses to align training with Miami-specific market demands.</w:t>
      </w:r>
    </w:p>
    <w:bookmarkEnd w:id="22"/>
    <w:bookmarkStart w:id="23" w:name="literature-review"/>
    <w:p>
      <w:pPr>
        <w:pStyle w:val="Heading2"/>
      </w:pPr>
      <w:r>
        <w:t xml:space="preserve">Literature Review</w:t>
      </w:r>
    </w:p>
    <w:p>
      <w:pPr>
        <w:pStyle w:val="FirstParagraph"/>
      </w:pPr>
      <w:r>
        <w:t xml:space="preserve">Previous research on graphic design (e.g., American Institute of Graphic Arts, 2021) focuses on national averages, overlooking regional nuances. Studies by the University of Miami's School of Communication (2020) noted Miami's "cultural convergence" as a driver for specialized design needs but lacked quantitative analysis. Similarly, the U.S. Creative Economy Report (Bureau of Economic Analysis, 2022) categorized Miami under "Southeast U.S." without distinguishing its Latin American market influence. This research bridges that gap by centering</w:t>
      </w:r>
      <w:r>
        <w:t xml:space="preserve"> </w:t>
      </w:r>
      <w:r>
        <w:rPr>
          <w:bCs/>
          <w:b/>
        </w:rPr>
        <w:t xml:space="preserve">United States Miami</w:t>
      </w:r>
      <w:r>
        <w:t xml:space="preserve"> </w:t>
      </w:r>
      <w:r>
        <w:t xml:space="preserve">as the exclusive case study, recognizing how geographic and cultural context shapes design practice.</w:t>
      </w:r>
    </w:p>
    <w:bookmarkEnd w:id="23"/>
    <w:bookmarkStart w:id="24" w:name="methodology"/>
    <w:p>
      <w:pPr>
        <w:pStyle w:val="Heading2"/>
      </w:pPr>
      <w:r>
        <w:t xml:space="preserve">Methodology</w:t>
      </w:r>
    </w:p>
    <w:p>
      <w:pPr>
        <w:pStyle w:val="FirstParagraph"/>
      </w:pPr>
      <w:r>
        <w:t xml:space="preserve">A mixed-methods approach will be employed over 10 months:</w:t>
      </w:r>
    </w:p>
    <w:p>
      <w:pPr>
        <w:numPr>
          <w:ilvl w:val="0"/>
          <w:numId w:val="1003"/>
        </w:numPr>
        <w:pStyle w:val="Compact"/>
      </w:pPr>
      <w:r>
        <w:rPr>
          <w:bCs/>
          <w:b/>
        </w:rPr>
        <w:t xml:space="preserve">Quantitative Phase (Months 1-4):</w:t>
      </w:r>
      <w:r>
        <w:t xml:space="preserve"> </w:t>
      </w:r>
      <w:r>
        <w:t xml:space="preserve">Digital analysis of job boards (LinkedIn, Indeed, Miami-based platforms) using NLP tools to extract skill frequency data across 500+ Miami-specific design roles. Segmentation by industry and experience level.</w:t>
      </w:r>
    </w:p>
    <w:p>
      <w:pPr>
        <w:numPr>
          <w:ilvl w:val="0"/>
          <w:numId w:val="1003"/>
        </w:numPr>
        <w:pStyle w:val="Compact"/>
      </w:pPr>
      <w:r>
        <w:rPr>
          <w:bCs/>
          <w:b/>
        </w:rPr>
        <w:t xml:space="preserve">Qualitative Phase (Months 5-7):</w:t>
      </w:r>
      <w:r>
        <w:t xml:space="preserve"> </w:t>
      </w:r>
      <w:r>
        <w:t xml:space="preserve">Semi-structured interviews with 30 key stakeholders: creative directors at major agencies (e.g., FCB Miami, Wunderman Thompson), HR managers from tourism conglomerates (e.g., Hilton, Marriott International Miami), and freelance designers via the</w:t>
      </w:r>
      <w:r>
        <w:t xml:space="preserve"> </w:t>
      </w:r>
      <w:r>
        <w:rPr>
          <w:iCs/>
          <w:i/>
        </w:rPr>
        <w:t xml:space="preserve">Miami Design Collective</w:t>
      </w:r>
      <w:r>
        <w:t xml:space="preserve">.</w:t>
      </w:r>
    </w:p>
    <w:p>
      <w:pPr>
        <w:numPr>
          <w:ilvl w:val="0"/>
          <w:numId w:val="1003"/>
        </w:numPr>
        <w:pStyle w:val="Compact"/>
      </w:pPr>
      <w:r>
        <w:rPr>
          <w:bCs/>
          <w:b/>
        </w:rPr>
        <w:t xml:space="preserve">Validation Phase (Months 8-10):</w:t>
      </w:r>
      <w:r>
        <w:t xml:space="preserve"> </w:t>
      </w:r>
      <w:r>
        <w:t xml:space="preserve">Focus groups with design students at University of Miami and Art Institute of Fort Lauderdale to assess curriculum alignment. Comparative analysis against Atlanta and Dallas markets.</w:t>
      </w:r>
    </w:p>
    <w:p>
      <w:pPr>
        <w:pStyle w:val="FirstParagraph"/>
      </w:pPr>
      <w:r>
        <w:t xml:space="preserve">All data will be triangulated using SPSS for statistical validation, ensuring findings are representative of the</w:t>
      </w:r>
      <w:r>
        <w:t xml:space="preserve"> </w:t>
      </w:r>
      <w:r>
        <w:rPr>
          <w:bCs/>
          <w:b/>
        </w:rPr>
        <w:t xml:space="preserve">United States Miami</w:t>
      </w:r>
      <w:r>
        <w:t xml:space="preserve"> </w:t>
      </w:r>
      <w:r>
        <w:t xml:space="preserve">ecosystem.</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deliverables with immediate application:</w:t>
      </w:r>
    </w:p>
    <w:p>
      <w:pPr>
        <w:numPr>
          <w:ilvl w:val="0"/>
          <w:numId w:val="1004"/>
        </w:numPr>
        <w:pStyle w:val="Compact"/>
      </w:pPr>
      <w:r>
        <w:rPr>
          <w:iCs/>
          <w:i/>
        </w:rPr>
        <w:t xml:space="preserve">Miami Graphic Design Market Index:</w:t>
      </w:r>
      <w:r>
        <w:t xml:space="preserve"> </w:t>
      </w:r>
      <w:r>
        <w:t xml:space="preserve">A public dataset showing real-time demand metrics by skill (e.g., "87% of Miami design roles now require Adobe Experience Cloud proficiency") and industry. This resource will empower designers to strategically upskill.</w:t>
      </w:r>
    </w:p>
    <w:p>
      <w:pPr>
        <w:numPr>
          <w:ilvl w:val="0"/>
          <w:numId w:val="1004"/>
        </w:numPr>
        <w:pStyle w:val="Compact"/>
      </w:pPr>
      <w:r>
        <w:rPr>
          <w:iCs/>
          <w:i/>
        </w:rPr>
        <w:t xml:space="preserve">Industry-Specific Competency Framework:</w:t>
      </w:r>
      <w:r>
        <w:t xml:space="preserve"> </w:t>
      </w:r>
      <w:r>
        <w:t xml:space="preserve">A tiered skills matrix for hospitality, real estate, and media sectors—directly addressing how a</w:t>
      </w:r>
      <w:r>
        <w:t xml:space="preserve"> </w:t>
      </w:r>
      <w:r>
        <w:rPr>
          <w:bCs/>
          <w:b/>
        </w:rPr>
        <w:t xml:space="preserve">Graphic Designer</w:t>
      </w:r>
      <w:r>
        <w:t xml:space="preserve"> </w:t>
      </w:r>
      <w:r>
        <w:t xml:space="preserve">must adapt to Miami's luxury tourism economy (e.g., designing for VR hotel tours targeting Brazilian clients).</w:t>
      </w:r>
    </w:p>
    <w:p>
      <w:pPr>
        <w:numPr>
          <w:ilvl w:val="0"/>
          <w:numId w:val="1004"/>
        </w:numPr>
        <w:pStyle w:val="Compact"/>
      </w:pPr>
      <w:r>
        <w:rPr>
          <w:iCs/>
          <w:i/>
        </w:rPr>
        <w:t xml:space="preserve">Talent Development Toolkit:</w:t>
      </w:r>
      <w:r>
        <w:t xml:space="preserve"> </w:t>
      </w:r>
      <w:r>
        <w:t xml:space="preserve">For Miami colleges to integrate "cultural fluency" modules into design curricula, including case studies of successful campaigns like the</w:t>
      </w:r>
      <w:r>
        <w:t xml:space="preserve"> </w:t>
      </w:r>
      <w:r>
        <w:rPr>
          <w:iCs/>
          <w:i/>
        </w:rPr>
        <w:t xml:space="preserve">"Miami Made" City Branding Initiative</w:t>
      </w:r>
      <w:r>
        <w:t xml:space="preserve">.</w:t>
      </w:r>
    </w:p>
    <w:p>
      <w:pPr>
        <w:pStyle w:val="FirstParagraph"/>
      </w:pPr>
      <w:r>
        <w:t xml:space="preserve">The significance extends beyond academia: By 2035, the U.S. graphic design sector will contribute $187 billion to GDP (IBISWorld, 2023). Miami's ability to cultivate a hyper-relevant designer workforce could position it as the U.S. leader in culturally intelligent visual storytelling—a competitive advantage for global brands entering Latin American markets.</w:t>
      </w:r>
    </w:p>
    <w:bookmarkEnd w:id="25"/>
    <w:bookmarkStart w:id="26" w:name="timeline-and-budget"/>
    <w:p>
      <w:pPr>
        <w:pStyle w:val="Heading2"/>
      </w:pPr>
      <w:r>
        <w:t xml:space="preserve">Timeline and Budget</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Milestones &amp; Data Collection</w:t>
      </w:r>
    </w:p>
    <w:p>
      <w:pPr>
        <w:pStyle w:val="BodyText"/>
      </w:pPr>
      <w:r>
        <w:t xml:space="preserve">Month 1-4</w:t>
      </w:r>
    </w:p>
    <w:p>
      <w:pPr>
        <w:pStyle w:val="BodyText"/>
      </w:pPr>
      <w:r>
        <w:t xml:space="preserve">Crawling job data; securing employer partnerships</w:t>
      </w:r>
    </w:p>
    <w:p>
      <w:pPr>
        <w:pStyle w:val="BodyText"/>
      </w:pPr>
      <w:r>
        <w:t xml:space="preserve">Field Research</w:t>
      </w:r>
    </w:p>
    <w:p>
      <w:pPr>
        <w:pStyle w:val="BodyText"/>
      </w:pPr>
      <w:r>
        <w:t xml:space="preserve">Month 5-7</w:t>
      </w:r>
    </w:p>
    <w:p>
      <w:pPr>
        <w:pStyle w:val="BodyText"/>
      </w:pPr>
      <w:r>
        <w:t xml:space="preserve">Budget: $85,000 (covering research assistant stipends, software licenses, travel for in-person interviews across Miami-Dade County). All funds will be sourced through a partnership between the University of Miami's School of Communication and the City of Miami Department of Cultural Affairs.</w:t>
      </w:r>
    </w:p>
    <w:bookmarkStart w:id="27" w:name="conclusion"/>
    <w:p>
      <w:pPr>
        <w:pStyle w:val="Heading2"/>
      </w:pPr>
      <w:r>
        <w:t xml:space="preserve">Conclusion</w:t>
      </w:r>
    </w:p>
    <w:p>
      <w:pPr>
        <w:pStyle w:val="FirstParagraph"/>
      </w:pPr>
      <w:r>
        <w:t xml:space="preserve">As the creative heartland of South Florida,</w:t>
      </w:r>
      <w:r>
        <w:t xml:space="preserve"> </w:t>
      </w:r>
      <w:r>
        <w:rPr>
          <w:bCs/>
          <w:b/>
        </w:rPr>
        <w:t xml:space="preserve">Miami, United States</w:t>
      </w:r>
      <w:r>
        <w:t xml:space="preserve"> </w:t>
      </w:r>
      <w:r>
        <w:t xml:space="preserve">requires a data-driven understanding of its graphic design workforce to maintain competitive advantage in the global marketplace. This research proposal addresses critical gaps by centering Miami's unique cultural and economic context. By documenting the specific demands placed on a</w:t>
      </w:r>
      <w:r>
        <w:t xml:space="preserve"> </w:t>
      </w:r>
      <w:r>
        <w:rPr>
          <w:bCs/>
          <w:b/>
        </w:rPr>
        <w:t xml:space="preserve">Graphic Designer</w:t>
      </w:r>
      <w:r>
        <w:t xml:space="preserve"> </w:t>
      </w:r>
      <w:r>
        <w:t xml:space="preserve">in this dynamic environment—where every campaign must navigate linguistic diversity, cultural authenticity, and rapid tourism cycles—we provide an essential roadmap for building a resilient creative ecosystem. The outcomes will directly inform Miami's 2030 Creative Industries Strategy, ensuring that graphic design education and industry practice evolve in tandem with the city's identity as America's most vibrant multicultural metropolis.</w:t>
      </w:r>
    </w:p>
    <w:p>
      <w:pPr>
        <w:pStyle w:val="BodyText"/>
      </w:pPr>
      <w:r>
        <w:t xml:space="preserve">Without this targeted analysis, Miami risks underdeveloping a profession central to its economic narrative. This research is not merely academic—it is an investment in the visual language of a city that shapes how the world sees America's cultural diversity.</w:t>
      </w:r>
    </w:p>
    <w:bookmarkEnd w:id="27"/>
    <w:p>
      <w:pPr>
        <w:pStyle w:val="BodyText"/>
      </w:pPr>
      <w:r>
        <w:rPr>
          <w:bCs/>
          <w:b/>
        </w:rPr>
        <w:t xml:space="preserve">Word Count:</w:t>
      </w:r>
      <w:r>
        <w:t xml:space="preserve"> </w:t>
      </w:r>
      <w:r>
        <w:t xml:space="preserve">857 |</w:t>
      </w:r>
      <w:r>
        <w:t xml:space="preserve"> </w:t>
      </w:r>
      <w:r>
        <w:rPr>
          <w:bCs/>
          <w:b/>
        </w:rPr>
        <w:t xml:space="preserve">Submitted To:</w:t>
      </w:r>
      <w:r>
        <w:t xml:space="preserve"> </w:t>
      </w:r>
      <w:r>
        <w:t xml:space="preserve">City of Miami Creative Economy Task Force |</w:t>
      </w:r>
      <w:r>
        <w:t xml:space="preserve"> </w:t>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Demand Analysis in Miami, United States</dc:title>
  <dc:creator/>
  <dc:language>en</dc:language>
  <cp:keywords/>
  <dcterms:created xsi:type="dcterms:W3CDTF">2026-07-23T15:20:14Z</dcterms:created>
  <dcterms:modified xsi:type="dcterms:W3CDTF">2026-07-23T15:20:14Z</dcterms:modified>
</cp:coreProperties>
</file>

<file path=docProps/custom.xml><?xml version="1.0" encoding="utf-8"?>
<Properties xmlns="http://schemas.openxmlformats.org/officeDocument/2006/custom-properties" xmlns:vt="http://schemas.openxmlformats.org/officeDocument/2006/docPropsVTypes"/>
</file>