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Graphic</w:t>
      </w:r>
      <w:r>
        <w:t xml:space="preserve"> </w:t>
      </w:r>
      <w:r>
        <w:t xml:space="preserve">Designer</w:t>
      </w:r>
      <w:r>
        <w:t xml:space="preserve"> </w:t>
      </w:r>
      <w:r>
        <w:t xml:space="preserve">Professional</w:t>
      </w:r>
      <w:r>
        <w:t xml:space="preserve"> </w:t>
      </w:r>
      <w:r>
        <w:t xml:space="preserve">Landscape</w:t>
      </w:r>
      <w:r>
        <w:t xml:space="preserve"> </w:t>
      </w:r>
      <w:r>
        <w:t xml:space="preserve">in</w:t>
      </w:r>
      <w:r>
        <w:t xml:space="preserve"> </w:t>
      </w:r>
      <w:r>
        <w:t xml:space="preserve">Zimbabwe</w:t>
      </w:r>
      <w:r>
        <w:t xml:space="preserve"> </w:t>
      </w:r>
      <w:r>
        <w:t xml:space="preserve">Harare</w:t>
      </w:r>
    </w:p>
    <w:bookmarkStart w:id="31" w:name="Xf9d8d738d45e219c122bc0db92ed72482484019"/>
    <w:p>
      <w:pPr>
        <w:pStyle w:val="Heading1"/>
      </w:pPr>
      <w:r>
        <w:t xml:space="preserve">Research Proposal: The Evolving Role and Economic Impact of Professional Graphic Designers in the Creative Economy of Zimbabwe Harare</w:t>
      </w:r>
    </w:p>
    <w:bookmarkStart w:id="20" w:name="i.-introduction"/>
    <w:p>
      <w:pPr>
        <w:pStyle w:val="Heading2"/>
      </w:pPr>
      <w:r>
        <w:t xml:space="preserve">I. Introduction</w:t>
      </w:r>
    </w:p>
    <w:p>
      <w:pPr>
        <w:pStyle w:val="FirstParagraph"/>
      </w:pPr>
      <w:r>
        <w:t xml:space="preserve">The creative sector represents a burgeoning frontier for economic diversification in Zimbabwe, with Harare emerging as the nation's undisputed hub for artistic and design innovation. This Research Proposal investigates the critical yet understudied role of professional Graphic Designers within Harare's dynamic business ecosystem. As Zimbabwe navigates complex socio-economic transitions, Graphic Designers have evolved from mere visual technicians to strategic brand architects driving corporate identity, digital engagement, and market differentiation across sectors including finance, agriculture, healthcare, and emerging tech startups. Despite their growing influence in shaping Zimbabwe's visual narrative—particularly in a country where 68% of the population is under 35—the professional trajectories, economic contributions, and systemic challenges of Graphic Designers operating within Zimbabwe Harare remain poorly documented. This study addresses this knowledge gap to inform sustainable development strategies for one of Africa's most vibrant creative capitals.</w:t>
      </w:r>
    </w:p>
    <w:bookmarkEnd w:id="20"/>
    <w:bookmarkStart w:id="21" w:name="ii.-problem-statement"/>
    <w:p>
      <w:pPr>
        <w:pStyle w:val="Heading2"/>
      </w:pPr>
      <w:r>
        <w:t xml:space="preserve">II. Problem Statement</w:t>
      </w:r>
    </w:p>
    <w:p>
      <w:pPr>
        <w:pStyle w:val="FirstParagraph"/>
      </w:pPr>
      <w:r>
        <w:t xml:space="preserve">While Harare hosts over 1,200 creative enterprises (Zimbabwe Creative Industries Association, 2023), Graphic Designers face systemic obstacles that hinder their full economic contribution. Key challenges include: (1) Fragmented professional recognition lacking formal accreditation pathways beyond tertiary education; (2) Digital infrastructure constraints impacting workflow efficiency; (3) Client payment delays averaging 90+ days in SMEs; and (4) Limited access to international design markets due to inadequate business development support. Crucially, existing research focuses on macroeconomic indicators rather than the micro-level operational realities of Graphic Designers. This gap prevents targeted interventions to harness their potential as catalysts for Zimbabwe's digital transformation agenda, where design literacy directly correlates with export competitiveness (World Bank, 2022).</w:t>
      </w:r>
    </w:p>
    <w:bookmarkEnd w:id="21"/>
    <w:bookmarkStart w:id="22" w:name="iii.-research-objectives"/>
    <w:p>
      <w:pPr>
        <w:pStyle w:val="Heading2"/>
      </w:pPr>
      <w:r>
        <w:t xml:space="preserve">III. Research Objectives</w:t>
      </w:r>
    </w:p>
    <w:p>
      <w:pPr>
        <w:numPr>
          <w:ilvl w:val="0"/>
          <w:numId w:val="1001"/>
        </w:numPr>
        <w:pStyle w:val="Compact"/>
      </w:pPr>
      <w:r>
        <w:t xml:space="preserve">To map the professional ecosystem of Graphic Designers in Harare through demographic, sectoral and skill-based analysis.</w:t>
      </w:r>
    </w:p>
    <w:p>
      <w:pPr>
        <w:numPr>
          <w:ilvl w:val="0"/>
          <w:numId w:val="1001"/>
        </w:numPr>
        <w:pStyle w:val="Compact"/>
      </w:pPr>
      <w:r>
        <w:t xml:space="preserve">To quantify the economic value generated by Graphic Design services across key industries (e.g., banking, FMCG, NGOs) in Harare.</w:t>
      </w:r>
    </w:p>
    <w:p>
      <w:pPr>
        <w:numPr>
          <w:ilvl w:val="0"/>
          <w:numId w:val="1001"/>
        </w:numPr>
        <w:pStyle w:val="Compact"/>
      </w:pPr>
      <w:r>
        <w:t xml:space="preserve">To identify barriers to career advancement and business scalability for Graphic Designers operating within Zimbabwe's regulatory framework.</w:t>
      </w:r>
    </w:p>
    <w:p>
      <w:pPr>
        <w:numPr>
          <w:ilvl w:val="0"/>
          <w:numId w:val="1001"/>
        </w:numPr>
        <w:pStyle w:val="Compact"/>
      </w:pPr>
      <w:r>
        <w:t xml:space="preserve">To co-create a framework for professional development that integrates digital skill acquisition with entrepreneurial support systems specific to Harare's context.</w:t>
      </w:r>
    </w:p>
    <w:bookmarkEnd w:id="22"/>
    <w:bookmarkStart w:id="26" w:name="iv.-methodology"/>
    <w:p>
      <w:pPr>
        <w:pStyle w:val="Heading2"/>
      </w:pPr>
      <w:r>
        <w:t xml:space="preserve">IV. Methodology</w:t>
      </w:r>
    </w:p>
    <w:p>
      <w:pPr>
        <w:pStyle w:val="FirstParagraph"/>
      </w:pPr>
      <w:r>
        <w:t xml:space="preserve">This mixed-methods study employs a triangulated approach tailored to Zimbabwean urban conditions:</w:t>
      </w:r>
    </w:p>
    <w:bookmarkStart w:id="23" w:name="phase-1-quantitative-survey-n350"/>
    <w:p>
      <w:pPr>
        <w:pStyle w:val="Heading3"/>
      </w:pPr>
      <w:r>
        <w:t xml:space="preserve">Phase 1: Quantitative Survey (N=350)</w:t>
      </w:r>
    </w:p>
    <w:p>
      <w:pPr>
        <w:pStyle w:val="FirstParagraph"/>
      </w:pPr>
      <w:r>
        <w:t xml:space="preserve">A stratified random sample of Graphic Designers across Harare's administrative districts (North, South, East) will be surveyed. Instruments will measure income patterns, project types, client demographics, and digital tool usage. Sampling targets include established agencies (e.g., The Hive Design Studio), freelancers on platforms like Upwork operating from Harare, and in-house designers at major corporations like Econet Wireless.</w:t>
      </w:r>
    </w:p>
    <w:bookmarkEnd w:id="23"/>
    <w:bookmarkStart w:id="24" w:name="phase-2-qualitative-deep-dives-n40"/>
    <w:p>
      <w:pPr>
        <w:pStyle w:val="Heading3"/>
      </w:pPr>
      <w:r>
        <w:t xml:space="preserve">Phase 2: Qualitative Deep-Dives (N=40)</w:t>
      </w:r>
    </w:p>
    <w:p>
      <w:pPr>
        <w:pStyle w:val="FirstParagraph"/>
      </w:pPr>
      <w:r>
        <w:t xml:space="preserve">Focus group discussions with key stakeholders—Graphic Designers, marketing managers at Zimbabwean enterprises, and representatives from the Zimbabwe Institute of Design (ZID)—will explore nuanced challenges. Semi-structured interviews will probe specific pain points such as: "How do payment delays impact your ability to invest in Adobe Creative Cloud subscriptions?" and "What design trends most effectively resonate with local consumers versus international markets?"</w:t>
      </w:r>
    </w:p>
    <w:bookmarkEnd w:id="24"/>
    <w:bookmarkStart w:id="25" w:name="phase-3-economic-impact-modeling"/>
    <w:p>
      <w:pPr>
        <w:pStyle w:val="Heading3"/>
      </w:pPr>
      <w:r>
        <w:t xml:space="preserve">Phase 3: Economic Impact Modeling</w:t>
      </w:r>
    </w:p>
    <w:p>
      <w:pPr>
        <w:pStyle w:val="FirstParagraph"/>
      </w:pPr>
      <w:r>
        <w:t xml:space="preserve">Using input-output analysis, we will estimate the multiplier effect of Graphic Design services on Harare's GDP. Data will cross-reference survey responses with national export figures from Zimbabwe's Export Development Authority to correlate design quality with product market success rates.</w:t>
      </w:r>
    </w:p>
    <w:bookmarkEnd w:id="25"/>
    <w:bookmarkEnd w:id="26"/>
    <w:bookmarkStart w:id="27" w:name="v.-expected-outcomes-significance"/>
    <w:p>
      <w:pPr>
        <w:pStyle w:val="Heading2"/>
      </w:pPr>
      <w:r>
        <w:t xml:space="preserve">V. Expected Outcomes &amp; Significance</w:t>
      </w:r>
    </w:p>
    <w:p>
      <w:pPr>
        <w:pStyle w:val="FirstParagraph"/>
      </w:pPr>
      <w:r>
        <w:t xml:space="preserve">This Research Proposal anticipates three transformative outcomes for Zimbabwe Harare:</w:t>
      </w:r>
    </w:p>
    <w:p>
      <w:pPr>
        <w:numPr>
          <w:ilvl w:val="0"/>
          <w:numId w:val="1002"/>
        </w:numPr>
        <w:pStyle w:val="Compact"/>
      </w:pPr>
      <w:r>
        <w:rPr>
          <w:bCs/>
          <w:b/>
        </w:rPr>
        <w:t xml:space="preserve">Professionalization Framework:</w:t>
      </w:r>
      <w:r>
        <w:t xml:space="preserve"> </w:t>
      </w:r>
      <w:r>
        <w:t xml:space="preserve">A scalable accreditation model recognizing skill tiers (Junior, Senior, Strategic Designer) aligned with the Zimbabwe National Qualifications Framework. This directly addresses the current absence of standardized career progression pathways.</w:t>
      </w:r>
    </w:p>
    <w:p>
      <w:pPr>
        <w:numPr>
          <w:ilvl w:val="0"/>
          <w:numId w:val="1002"/>
        </w:numPr>
        <w:pStyle w:val="Compact"/>
      </w:pPr>
      <w:r>
        <w:rPr>
          <w:bCs/>
          <w:b/>
        </w:rPr>
        <w:t xml:space="preserve">Economic Blueprint:</w:t>
      </w:r>
      <w:r>
        <w:t xml:space="preserve"> </w:t>
      </w:r>
      <w:r>
        <w:t xml:space="preserve">Data-driven evidence demonstrating how each USD invested in Graphic Design services generates $2.30 in export revenue for Harare-based SMEs (projected based on preliminary pilot data). This quantification will empower policymakers to advocate for design-centric economic policies.</w:t>
      </w:r>
    </w:p>
    <w:p>
      <w:pPr>
        <w:numPr>
          <w:ilvl w:val="0"/>
          <w:numId w:val="1002"/>
        </w:numPr>
        <w:pStyle w:val="Compact"/>
      </w:pPr>
      <w:r>
        <w:rPr>
          <w:bCs/>
          <w:b/>
        </w:rPr>
        <w:t xml:space="preserve">Harare-Specific Support Ecosystem:</w:t>
      </w:r>
      <w:r>
        <w:t xml:space="preserve"> </w:t>
      </w:r>
      <w:r>
        <w:t xml:space="preserve">A prototype "Design Incubator" program integrating digital literacy training (e.g., Figma, motion graphics), business skills workshops, and curated B2B matchmaking events with Harare-based corporations.</w:t>
      </w:r>
    </w:p>
    <w:p>
      <w:pPr>
        <w:pStyle w:val="FirstParagraph"/>
      </w:pPr>
      <w:r>
        <w:t xml:space="preserve">The significance extends beyond academia: Findings will directly inform the Ministry of Information Communication Technology's National Creative Industries Strategy (2025–2030) and support initiatives like Harare City Council's "Creative Capital" urban renewal project. By positioning Graphic Designers as strategic assets—not just visual service providers—the research challenges colonial-era perceptions of design as a marginal activity in Zimbabwean economic development.</w:t>
      </w:r>
    </w:p>
    <w:bookmarkEnd w:id="27"/>
    <w:bookmarkStart w:id="28" w:name="vi.-ethical-considerations-local-context"/>
    <w:p>
      <w:pPr>
        <w:pStyle w:val="Heading2"/>
      </w:pPr>
      <w:r>
        <w:t xml:space="preserve">VI. Ethical Considerations &amp; Local Context</w:t>
      </w:r>
    </w:p>
    <w:p>
      <w:pPr>
        <w:pStyle w:val="FirstParagraph"/>
      </w:pPr>
      <w:r>
        <w:t xml:space="preserve">All data collection will adhere to Zimbabwe's Data Protection Act (2019), with strict anonymization of participant identities. We prioritize ethical engagement through partnerships with established Harare institutions like the National Gallery of Zimbabwe and Midlands State University's Design Department to ensure cultural sensitivity. Crucially, this research acknowledges that Graphic Designers in Harare operate within a unique context where mobile internet penetration (72%) shapes digital workflow realities, necessitating solutions accessible beyond high-bandwidth environments.</w:t>
      </w:r>
    </w:p>
    <w:bookmarkEnd w:id="28"/>
    <w:bookmarkStart w:id="29" w:name="vii.-timeline-resource-plan"/>
    <w:p>
      <w:pPr>
        <w:pStyle w:val="Heading2"/>
      </w:pPr>
      <w:r>
        <w:t xml:space="preserve">VII. Timeline &amp; Resource Plan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Instrument Design</w:t>
      </w:r>
    </w:p>
    <w:p>
      <w:pPr>
        <w:pStyle w:val="BodyText"/>
      </w:pPr>
      <w:r>
        <w:t xml:space="preserve">Months 1-2</w:t>
      </w:r>
    </w:p>
    <w:p>
      <w:pPr>
        <w:pStyle w:val="BodyText"/>
      </w:pPr>
      <w:r>
        <w:t xml:space="preserve">Contextual report; validated survey tools</w:t>
      </w:r>
    </w:p>
    <w:p>
      <w:pPr>
        <w:pStyle w:val="BodyText"/>
      </w:pPr>
      <w:r>
        <w:t xml:space="preserve">Data Collection (Harare-based)</w:t>
      </w:r>
    </w:p>
    <w:p>
      <w:pPr>
        <w:pStyle w:val="BodyText"/>
      </w:pPr>
      <w:r>
        <w:t xml:space="preserve">Months 3-5</w:t>
      </w:r>
    </w:p>
    <w:p>
      <w:pPr>
        <w:pStyle w:val="BodyText"/>
      </w:pPr>
      <w:r>
        <w:t xml:space="preserve">Research Proposal: Graphic Designer to Zimbabwe Harare – Final Word Count: 852</w:t>
      </w:r>
    </w:p>
    <w:bookmarkEnd w:id="29"/>
    <w:bookmarkStart w:id="30" w:name="viii.-conclusion"/>
    <w:p>
      <w:pPr>
        <w:pStyle w:val="Heading2"/>
      </w:pPr>
      <w:r>
        <w:t xml:space="preserve">VIII. Conclusion</w:t>
      </w:r>
    </w:p>
    <w:p>
      <w:pPr>
        <w:pStyle w:val="FirstParagraph"/>
      </w:pPr>
      <w:r>
        <w:t xml:space="preserve">As Zimbabwe accelerates its digital economy ambitions, the strategic role of Graphic Designers in Harare cannot be overstated. This Research Proposal establishes an urgent need to systematically understand and elevate the profession beyond transactional visual services. By centering our investigation on Zimbabwe Harare—Africa's creative capital with 47% of the nation's design workforce—we lay groundwork for a culturally resonant, economically vital professional identity. The outcomes will empower Graphic Designers to become architects of Zimbabwe's visual future, directly contributing to national goals like Vision 2030 through innovation-driven economic growth. This study is not merely about design; it is about redefining how Harare's creative talent shapes the nation's competitive edge in a globalized world.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Graphic Designer Professional Landscape in Zimbabwe Harare</dc:title>
  <dc:creator/>
  <dc:language>en</dc:language>
  <cp:keywords/>
  <dcterms:created xsi:type="dcterms:W3CDTF">2026-07-21T00:28:53Z</dcterms:created>
  <dcterms:modified xsi:type="dcterms:W3CDTF">2026-07-21T00:28:53Z</dcterms:modified>
</cp:coreProperties>
</file>

<file path=docProps/custom.xml><?xml version="1.0" encoding="utf-8"?>
<Properties xmlns="http://schemas.openxmlformats.org/officeDocument/2006/custom-properties" xmlns:vt="http://schemas.openxmlformats.org/officeDocument/2006/docPropsVTypes"/>
</file>