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in</w:t>
      </w:r>
      <w:r>
        <w:t xml:space="preserve"> </w:t>
      </w:r>
      <w:r>
        <w:t xml:space="preserve">Hairdresser</w:t>
      </w:r>
      <w:r>
        <w:t xml:space="preserve"> </w:t>
      </w:r>
      <w:r>
        <w:t xml:space="preserve">Services</w:t>
      </w:r>
      <w:r>
        <w:t xml:space="preserve"> </w:t>
      </w:r>
      <w:r>
        <w:t xml:space="preserve">within</w:t>
      </w:r>
      <w:r>
        <w:t xml:space="preserve"> </w:t>
      </w:r>
      <w:r>
        <w:t xml:space="preserve">Dhaka,</w:t>
      </w:r>
      <w:r>
        <w:t xml:space="preserve"> </w:t>
      </w:r>
      <w:r>
        <w:t xml:space="preserve">Bangladesh</w:t>
      </w:r>
    </w:p>
    <w:bookmarkStart w:id="28" w:name="X5b2d5d7d208091f9de622ef5373a8dd917c3ce7"/>
    <w:p>
      <w:pPr>
        <w:pStyle w:val="Heading1"/>
      </w:pPr>
      <w:r>
        <w:t xml:space="preserve">Research Proposal on Professional Development and Market Dynamics of Hairdressers in Dhaka, Bangladesh</w:t>
      </w:r>
    </w:p>
    <w:bookmarkStart w:id="20" w:name="introduction-and-background"/>
    <w:p>
      <w:pPr>
        <w:pStyle w:val="Heading2"/>
      </w:pPr>
      <w:r>
        <w:t xml:space="preserve">1. Introduction and Background</w:t>
      </w:r>
    </w:p>
    <w:p>
      <w:pPr>
        <w:pStyle w:val="FirstParagraph"/>
      </w:pPr>
      <w:r>
        <w:t xml:space="preserve">The hairdressing industry in Bangladesh has evolved significantly in recent decades, particularly in Dhaka—the nation's economic hub and cultural epicenter. With a population exceeding 21 million residents, Dhaka hosts over 5,000 salons and barbershops serving diverse demographics from affluent urban professionals to working-class communities. However, this growth remains largely informal, with</w:t>
      </w:r>
      <w:r>
        <w:t xml:space="preserve"> </w:t>
      </w:r>
      <w:r>
        <w:rPr>
          <w:bCs/>
          <w:b/>
        </w:rPr>
        <w:t xml:space="preserve">hairdresser</w:t>
      </w:r>
      <w:r>
        <w:t xml:space="preserve"> </w:t>
      </w:r>
      <w:r>
        <w:t xml:space="preserve">services often operating without standardized training, hygiene protocols, or professional recognition. Despite rising demand for specialized services like color treatments and keratin therapies in Dhaka's premium neighborhoods (e.g., Gulshan, Banani), the sector suffers from fragmented quality control and limited career advancement pathways. This</w:t>
      </w:r>
      <w:r>
        <w:t xml:space="preserve"> </w:t>
      </w:r>
      <w:r>
        <w:rPr>
          <w:bCs/>
          <w:b/>
        </w:rPr>
        <w:t xml:space="preserve">Research Proposal</w:t>
      </w:r>
      <w:r>
        <w:t xml:space="preserve"> </w:t>
      </w:r>
      <w:r>
        <w:t xml:space="preserve">addresses critical gaps in understanding how formalizing</w:t>
      </w:r>
      <w:r>
        <w:t xml:space="preserve"> </w:t>
      </w:r>
      <w:r>
        <w:rPr>
          <w:bCs/>
          <w:b/>
        </w:rPr>
        <w:t xml:space="preserve">Hairdresser</w:t>
      </w:r>
      <w:r>
        <w:t xml:space="preserve"> </w:t>
      </w:r>
      <w:r>
        <w:t xml:space="preserve">practices can enhance service quality, economic resilience, and social mobility within Dhaka's beauty industry ecosystem.</w:t>
      </w:r>
    </w:p>
    <w:bookmarkEnd w:id="20"/>
    <w:bookmarkStart w:id="21" w:name="problem-statement"/>
    <w:p>
      <w:pPr>
        <w:pStyle w:val="Heading2"/>
      </w:pPr>
      <w:r>
        <w:t xml:space="preserve">2. Problem Statement</w:t>
      </w:r>
    </w:p>
    <w:p>
      <w:pPr>
        <w:pStyle w:val="FirstParagraph"/>
      </w:pPr>
      <w:r>
        <w:t xml:space="preserve">In Bangladesh Dhaka, hairdressing lacks institutional oversight, resulting in inconsistent service standards and health risks. Many practitioners—often self-taught or trained through informal apprenticeships—lack certification in chemical safety, infection control, or customer relationship management. This is particularly concerning given Dhaka's high population density and environmental challenges (e.g., air pollution accelerating hair damage). Simultaneously, female hairdressers face significant gender barriers: only 28% of salon owners are women (Bangladesh Bureau of Statistics, 2023), despite comprising 65% of service staff. The absence of structured industry frameworks also hinders market competitiveness against imported beauty franchises and digital salons offering virtual consultations. Without targeted intervention, Dhaka's hairdressing sector risks stagnation amid rising consumer expectations for premium, ethical services.</w:t>
      </w:r>
    </w:p>
    <w:bookmarkEnd w:id="21"/>
    <w:bookmarkStart w:id="22" w:name="research-objectives"/>
    <w:p>
      <w:pPr>
        <w:pStyle w:val="Heading2"/>
      </w:pPr>
      <w:r>
        <w:t xml:space="preserve">3. Research Objectives</w:t>
      </w:r>
    </w:p>
    <w:p>
      <w:pPr>
        <w:numPr>
          <w:ilvl w:val="0"/>
          <w:numId w:val="1001"/>
        </w:numPr>
        <w:pStyle w:val="Compact"/>
      </w:pPr>
      <w:r>
        <w:t xml:space="preserve">Assess current training infrastructure, hygiene practices, and business models among 300+ registered hairdressers across Dhaka's 12 administrative districts.</w:t>
      </w:r>
    </w:p>
    <w:p>
      <w:pPr>
        <w:numPr>
          <w:ilvl w:val="0"/>
          <w:numId w:val="1001"/>
        </w:numPr>
        <w:pStyle w:val="Compact"/>
      </w:pPr>
      <w:r>
        <w:t xml:space="preserve">Evaluate consumer perceptions of service quality, pricing fairness, and safety standards in Dhaka's urban salons.</w:t>
      </w:r>
    </w:p>
    <w:p>
      <w:pPr>
        <w:numPr>
          <w:ilvl w:val="0"/>
          <w:numId w:val="1001"/>
        </w:numPr>
        <w:pStyle w:val="Compact"/>
      </w:pPr>
      <w:r>
        <w:t xml:space="preserve">Identify gender-specific barriers faced by hairdressers operating in Bangladesh Dhaka (e.g., workplace safety, client demographics).</w:t>
      </w:r>
    </w:p>
    <w:p>
      <w:pPr>
        <w:numPr>
          <w:ilvl w:val="0"/>
          <w:numId w:val="1001"/>
        </w:numPr>
        <w:pStyle w:val="Compact"/>
      </w:pPr>
      <w:r>
        <w:t xml:space="preserve">Develop a scalable professional certification framework aligned with international beauty industry standards for implementation in Dhaka.</w:t>
      </w:r>
    </w:p>
    <w:bookmarkEnd w:id="22"/>
    <w:bookmarkStart w:id="23" w:name="literature-review"/>
    <w:p>
      <w:pPr>
        <w:pStyle w:val="Heading2"/>
      </w:pPr>
      <w:r>
        <w:t xml:space="preserve">4. Literature Review</w:t>
      </w:r>
    </w:p>
    <w:p>
      <w:pPr>
        <w:pStyle w:val="FirstParagraph"/>
      </w:pPr>
      <w:r>
        <w:t xml:space="preserve">Existing studies on Bangladesh's beauty sector focus narrowly on commercial salons in Dhaka's elite zones (Rahman, 2021), overlooking grassroots practitioners. Global research (e.g., UNESCO, 2022) highlights that formalized hairdressing training boosts income by 40% and reduces health incidents by 65% in developing economies. However, no Bangladesh-specific studies examine the intersection of vocational education and urban service delivery in Dhaka's informal economy. This gap is critical: while Dhaka's beauty market grows at 12% annually (Asian Development Bank, 2023), practitioners remain unorganized compared to countries like India where hairdressing unions drive quality benchmarks. Our research bridges this void by centering Dhaka's unique socio-economic context.</w:t>
      </w:r>
    </w:p>
    <w:bookmarkEnd w:id="23"/>
    <w:bookmarkStart w:id="24" w:name="methodology"/>
    <w:p>
      <w:pPr>
        <w:pStyle w:val="Heading2"/>
      </w:pPr>
      <w:r>
        <w:t xml:space="preserve">5. Methodology</w:t>
      </w:r>
    </w:p>
    <w:p>
      <w:pPr>
        <w:pStyle w:val="FirstParagraph"/>
      </w:pPr>
      <w:r>
        <w:t xml:space="preserve">This mixed-methods study combines quantitative and qualitative approaches, designed for Dhaka's urban landscape:</w:t>
      </w:r>
    </w:p>
    <w:p>
      <w:pPr>
        <w:numPr>
          <w:ilvl w:val="0"/>
          <w:numId w:val="1002"/>
        </w:numPr>
        <w:pStyle w:val="Compact"/>
      </w:pPr>
      <w:r>
        <w:rPr>
          <w:bCs/>
          <w:b/>
        </w:rPr>
        <w:t xml:space="preserve">Phase 1 (Quantitative):</w:t>
      </w:r>
      <w:r>
        <w:t xml:space="preserve"> </w:t>
      </w:r>
      <w:r>
        <w:t xml:space="preserve">Stratified random sampling of 320 hairdressers across Dhaka (urban/rural, gender, salon size) using structured surveys on training history, income stability, and hygiene compliance.</w:t>
      </w:r>
    </w:p>
    <w:p>
      <w:pPr>
        <w:numPr>
          <w:ilvl w:val="0"/>
          <w:numId w:val="1002"/>
        </w:numPr>
        <w:pStyle w:val="Compact"/>
      </w:pPr>
      <w:r>
        <w:rPr>
          <w:bCs/>
          <w:b/>
        </w:rPr>
        <w:t xml:space="preserve">Phase 2 (Qualitative):</w:t>
      </w:r>
      <w:r>
        <w:t xml:space="preserve"> </w:t>
      </w:r>
      <w:r>
        <w:t xml:space="preserve">In-depth interviews with 40 key stakeholders—including salon owners in Mohammadpur, government officials from the Directorate of Technical Education (DTE), and customers at high-traffic sites like Dhanmondi Lake—exploring service gaps and cultural nuances.</w:t>
      </w:r>
    </w:p>
    <w:p>
      <w:pPr>
        <w:numPr>
          <w:ilvl w:val="0"/>
          <w:numId w:val="1002"/>
        </w:numPr>
        <w:pStyle w:val="Compact"/>
      </w:pPr>
      <w:r>
        <w:rPr>
          <w:bCs/>
          <w:b/>
        </w:rPr>
        <w:t xml:space="preserve">Data Analysis:</w:t>
      </w:r>
      <w:r>
        <w:t xml:space="preserve"> </w:t>
      </w:r>
      <w:r>
        <w:t xml:space="preserve">SPSS for statistical trends; NVivo for thematic coding of interview transcripts, ensuring gender-inclusive interpretation.</w:t>
      </w:r>
    </w:p>
    <w:p>
      <w:pPr>
        <w:pStyle w:val="FirstParagraph"/>
      </w:pPr>
      <w:r>
        <w:t xml:space="preserve">Sampling prioritizes underserved areas like Keraniganj and Tongi to capture Dhaka's socioeconomic diversity. All fieldwork will comply with Bangladesh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report of Dhaka's hairdresser workforce, identifying priority training needs (e.g., chemical handling, digital marketing).</w:t>
      </w:r>
    </w:p>
    <w:p>
      <w:pPr>
        <w:numPr>
          <w:ilvl w:val="0"/>
          <w:numId w:val="1003"/>
        </w:numPr>
        <w:pStyle w:val="Compact"/>
      </w:pPr>
      <w:r>
        <w:t xml:space="preserve">Gender-sensitive policy recommendations for the Bangladesh Ministry of Youth and Sports to integrate hairdressing into national vocational programs.</w:t>
      </w:r>
    </w:p>
    <w:p>
      <w:pPr>
        <w:numPr>
          <w:ilvl w:val="0"/>
          <w:numId w:val="1003"/>
        </w:numPr>
        <w:pStyle w:val="Compact"/>
      </w:pPr>
      <w:r>
        <w:t xml:space="preserve">A prototype certification framework co-designed with Dhaka-based beauty associations (e.g., Bangladesh Hairdressers Association) to align with international standards like IBOC.</w:t>
      </w:r>
    </w:p>
    <w:p>
      <w:pPr>
        <w:pStyle w:val="FirstParagraph"/>
      </w:pPr>
      <w:r>
        <w:t xml:space="preserve">The significance for Bangladesh Dhaka is multifaceted: Certified hairdressers will command 25% higher wages (projected), reduce service-related health complaints, and elevate Dhaka's reputation as a regional beauty destination. For policy makers, this provides evidence to advocate for industry regulation without stifling micro-businesses. Crucially, the framework prioritizes women's participation—addressing Dhaka's gender gap through mobile training units in underserved districts.</w:t>
      </w:r>
    </w:p>
    <w:bookmarkEnd w:id="25"/>
    <w:bookmarkStart w:id="26" w:name="implementation-timeline"/>
    <w:p>
      <w:pPr>
        <w:pStyle w:val="Heading2"/>
      </w:pPr>
      <w:r>
        <w:t xml:space="preserve">7. Implementation Timeline</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Partner coordination with Dhaka-based NGOs; ethics clearance from BUET Research Committee.</w:t>
      </w:r>
    </w:p>
    <w:p>
      <w:pPr>
        <w:pStyle w:val="BodyText"/>
      </w:pPr>
      <w:r>
        <w:t xml:space="preserve">Data Collection (Fieldwork)</w:t>
      </w:r>
    </w:p>
    <w:p>
      <w:pPr>
        <w:pStyle w:val="BodyText"/>
      </w:pPr>
      <w:r>
        <w:t xml:space="preserve">Month 3-5</w:t>
      </w:r>
    </w:p>
    <w:p>
      <w:pPr>
        <w:pStyle w:val="BodyText"/>
      </w:pPr>
      <w:r>
        <w:rPr>
          <w:bCs/>
          <w:b/>
        </w:rPr>
        <w:t xml:space="preserve">Data Analysis &amp; Framework Development</w:t>
      </w:r>
    </w:p>
    <w:p>
      <w:pPr>
        <w:pStyle w:val="BodyText"/>
      </w:pPr>
      <w:r>
        <w:t xml:space="preserve">Month 6-7</w:t>
      </w:r>
    </w:p>
    <w:p>
      <w:pPr>
        <w:pStyle w:val="FirstParagraph"/>
      </w:pPr>
      <w:r>
        <w:t xml:space="preserve">Stakeholder Workshops &amp; Report Finalization</w:t>
      </w:r>
    </w:p>
    <w:p>
      <w:pPr>
        <w:pStyle w:val="BodyText"/>
      </w:pPr>
      <w:r>
        <w:t xml:space="preserve">Month 8</w:t>
      </w:r>
    </w:p>
    <w:p>
      <w:pPr>
        <w:pStyle w:val="BodyText"/>
      </w:pPr>
      <w:r>
        <w:t xml:space="preserve">Presentation to Dhaka Chamber of Commerce, DTE officials, and hairdresser representatives.</w:t>
      </w:r>
    </w:p>
    <w:p>
      <w:pPr>
        <w:pStyle w:val="BodyText"/>
      </w:pPr>
      <w:r>
        <w:t xml:space="preserve">Policy Briefing &amp; Dissemination</w:t>
      </w:r>
    </w:p>
    <w:p>
      <w:pPr>
        <w:pStyle w:val="BodyText"/>
      </w:pPr>
      <w:r>
        <w:t xml:space="preserve">Month 9</w:t>
      </w:r>
    </w:p>
    <w:p>
      <w:pPr>
        <w:pStyle w:val="BodyText"/>
      </w:pPr>
      <w:r>
        <w:t xml:space="preserve">Publication in Bangladesh Journal of Vocational Education; policy brief to Ministry of Youth and Sports.</w:t>
      </w:r>
    </w:p>
    <w:bookmarkStart w:id="27" w:name="conclusion"/>
    <w:p>
      <w:pPr>
        <w:pStyle w:val="Heading2"/>
      </w:pPr>
      <w:r>
        <w:t xml:space="preserve">8. Conclusion</w:t>
      </w:r>
    </w:p>
    <w:p>
      <w:pPr>
        <w:pStyle w:val="FirstParagraph"/>
      </w:pPr>
      <w:r>
        <w:t xml:space="preserve">The hairdresser profession in Bangladesh Dhaka represents an untapped engine for inclusive economic growth. This</w:t>
      </w:r>
      <w:r>
        <w:t xml:space="preserve"> </w:t>
      </w:r>
      <w:r>
        <w:rPr>
          <w:bCs/>
          <w:b/>
        </w:rPr>
        <w:t xml:space="preserve">Research Proposal</w:t>
      </w:r>
      <w:r>
        <w:t xml:space="preserve"> </w:t>
      </w:r>
      <w:r>
        <w:t xml:space="preserve">directly responds to the urgent need for professionalization within a sector vital to Dhaka's social fabric—from bridal salons in Gulshan to community barbershops in old Dhaka. By centering the experiences of hairdressers themselves, our work transcends mere data collection; it catalyzes systemic change that empowers practitioners, protects consumers, and positions Dhaka as a leader in South Asia’s emerging beauty economy. The outcomes will provide actionable pathways for transforming informal hairdressing services into a recognized, dignified profession—a cornerstone for sustainable development in Bangladesh's most dynamic city.</w:t>
      </w:r>
    </w:p>
    <w:bookmarkEnd w:id="27"/>
    <w:p>
      <w:pPr>
        <w:pStyle w:val="BodyText"/>
      </w:pPr>
      <w:r>
        <w:t xml:space="preserve">Word Count: 852 | Research Proposal Draft v1.0 | Prepared for Dhaka University of Engineering &amp; Technology (DUET) Centre for Sustainable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in Hairdresser Services within Dhaka, Bangladesh</dc:title>
  <dc:creator/>
  <dc:language>en</dc:language>
  <cp:keywords/>
  <dcterms:created xsi:type="dcterms:W3CDTF">2026-07-24T13:22:55Z</dcterms:created>
  <dcterms:modified xsi:type="dcterms:W3CDTF">2026-07-24T13:22:55Z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