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Canada</w:t>
      </w:r>
      <w:r>
        <w:t xml:space="preserve"> </w:t>
      </w:r>
      <w:r>
        <w:t xml:space="preserve">Vancouver</w:t>
      </w:r>
    </w:p>
    <w:bookmarkStart w:id="29" w:name="X9fdac25d86e668921a28e7e9fcb7b997bf69a3e"/>
    <w:p>
      <w:pPr>
        <w:pStyle w:val="Heading1"/>
      </w:pPr>
      <w:r>
        <w:t xml:space="preserve">Research Proposal: The Evolving Role of the Hairdresser in Canada Vancouver's Dynamic Beauty Landscape</w:t>
      </w:r>
    </w:p>
    <w:bookmarkStart w:id="20" w:name="introduction-and-background"/>
    <w:p>
      <w:pPr>
        <w:pStyle w:val="Heading2"/>
      </w:pPr>
      <w:r>
        <w:t xml:space="preserve">1. Introduction and Background</w:t>
      </w:r>
    </w:p>
    <w:p>
      <w:pPr>
        <w:pStyle w:val="FirstParagraph"/>
      </w:pPr>
      <w:r>
        <w:t xml:space="preserve">The Canadian beauty industry, particularly in cosmopolitan hubs like Vancouver, represents a vibrant sector where artistry intersects with economic significance. As a Research Proposal examining this critical segment, this study focuses on the professional trajectory of the Hairdresser within Canada Vancouver's unique socio-economic context. With Vancouver consistently ranked among North America's most diverse cities and home to over 450 licensed salons, understanding the contemporary challenges and opportunities facing Hairdressers is not merely academically interesting—it is economically imperative. The rapid evolution of beauty trends, shifting client demographics, and post-pandemic industry recovery patterns demand nuanced research that addresses Vancouver-specific realities. This Research Proposal outlines a systematic investigation into how Hairdressers navigate professional development, market competition, and cultural adaptation in Canada's third-largest city.</w:t>
      </w:r>
    </w:p>
    <w:bookmarkEnd w:id="20"/>
    <w:bookmarkStart w:id="21" w:name="problem-statement"/>
    <w:p>
      <w:pPr>
        <w:pStyle w:val="Heading2"/>
      </w:pPr>
      <w:r>
        <w:t xml:space="preserve">2. Problem Statement</w:t>
      </w:r>
    </w:p>
    <w:p>
      <w:pPr>
        <w:pStyle w:val="FirstParagraph"/>
      </w:pPr>
      <w:r>
        <w:t xml:space="preserve">Despite the hairdressing industry contributing over $1.8 billion annually to British Columbia's economy, Vancouver-based Hairdressers face unprecedented pressures. Key issues include: (a) Intensifying competition from boutique salons and social media influencers; (b) Rising operational costs that compress profit margins for independent Hairdressers; (c) Cultural competency demands in a city where 50% of residents identify as visible minorities. Current industry reports lack granular Vancouver data, often generalizing across Canadian urban centers. This gap prevents targeted support systems for Hairdressers operating specifically within Canada Vancouver's multicultural environment. Without location-specific insights, professional associations and policymakers cannot design effective interventions to sustain this vital creative sector.</w:t>
      </w:r>
    </w:p>
    <w:bookmarkEnd w:id="21"/>
    <w:bookmarkStart w:id="22" w:name="research-questions"/>
    <w:p>
      <w:pPr>
        <w:pStyle w:val="Heading2"/>
      </w:pPr>
      <w:r>
        <w:t xml:space="preserve">3. Research Questions</w:t>
      </w:r>
    </w:p>
    <w:p>
      <w:pPr>
        <w:pStyle w:val="FirstParagraph"/>
      </w:pPr>
      <w:r>
        <w:t xml:space="preserve">This Research Proposal establishes three core questions addressing the Hairdresser's experience in Canada Vancouver:</w:t>
      </w:r>
    </w:p>
    <w:p>
      <w:pPr>
        <w:numPr>
          <w:ilvl w:val="0"/>
          <w:numId w:val="1001"/>
        </w:numPr>
        <w:pStyle w:val="Compact"/>
      </w:pPr>
      <w:r>
        <w:t xml:space="preserve">How do Vancouver-based Hairdressers adapt their service models to meet culturally diverse client expectations while maintaining artistic integrity?</w:t>
      </w:r>
    </w:p>
    <w:p>
      <w:pPr>
        <w:numPr>
          <w:ilvl w:val="0"/>
          <w:numId w:val="1001"/>
        </w:numPr>
        <w:pStyle w:val="Compact"/>
      </w:pPr>
      <w:r>
        <w:t xml:space="preserve">What economic barriers most significantly impact career longevity for Hairdressers in Canada Vancouver compared to other Canadian cities?</w:t>
      </w:r>
    </w:p>
    <w:p>
      <w:pPr>
        <w:numPr>
          <w:ilvl w:val="0"/>
          <w:numId w:val="1001"/>
        </w:numPr>
        <w:pStyle w:val="Compact"/>
      </w:pPr>
      <w:r>
        <w:t xml:space="preserve">To what extent does digital marketing proficiency correlate with business viability for independent Hairdressers operating within the Canada Vancouver market?</w:t>
      </w:r>
    </w:p>
    <w:bookmarkEnd w:id="22"/>
    <w:bookmarkStart w:id="23" w:name="literature-review"/>
    <w:p>
      <w:pPr>
        <w:pStyle w:val="Heading2"/>
      </w:pPr>
      <w:r>
        <w:t xml:space="preserve">4. Literature Review</w:t>
      </w:r>
    </w:p>
    <w:p>
      <w:pPr>
        <w:pStyle w:val="FirstParagraph"/>
      </w:pPr>
      <w:r>
        <w:t xml:space="preserve">Existing scholarship on hairdressing focuses predominantly on Western Europe and U.S. urban centers (Smith, 2020; Chen &amp; Lee, 2021). While studies acknowledge Vancouver's diversity (Tanaka, 2019), none analyze Hairdressers' operational challenges through a localized lens. The Canadian Journal of Occupational Therapy (Williams, 2023) notes rising mental health strains among beauty professionals but overlooks Vancouver's unique stressors like high rental costs in neighborhoods such as Gastown and Kitsilano. Recent Vancouver-specific studies by BC Salon Association (2022) indicate 68% of Hairdressers face income volatility—yet lack methodological rigor to isolate Canada Vancouver variables from national trends. This Research Proposal directly addresses this critical literature gap.</w:t>
      </w:r>
    </w:p>
    <w:bookmarkEnd w:id="23"/>
    <w:bookmarkStart w:id="24" w:name="methodology"/>
    <w:p>
      <w:pPr>
        <w:pStyle w:val="Heading2"/>
      </w:pPr>
      <w:r>
        <w:t xml:space="preserve">5. Methodology</w:t>
      </w:r>
    </w:p>
    <w:p>
      <w:pPr>
        <w:pStyle w:val="FirstParagraph"/>
      </w:pPr>
      <w:r>
        <w:t xml:space="preserve">This mixed-methods study employs three interconnected approaches tailored to Canada Vancouver's context:</w:t>
      </w:r>
    </w:p>
    <w:p>
      <w:pPr>
        <w:numPr>
          <w:ilvl w:val="0"/>
          <w:numId w:val="1002"/>
        </w:numPr>
        <w:pStyle w:val="Compact"/>
      </w:pPr>
      <w:r>
        <w:rPr>
          <w:bCs/>
          <w:b/>
        </w:rPr>
        <w:t xml:space="preserve">Quantitative Survey:</w:t>
      </w:r>
      <w:r>
        <w:t xml:space="preserve"> </w:t>
      </w:r>
      <w:r>
        <w:t xml:space="preserve">Distributed to 300 licensed Hairdressers across 15 Vancouver districts (including East Van, Downtown, and Surrey). Measures include revenue fluctuations, client diversity metrics, and digital tool adoption rates.</w:t>
      </w:r>
    </w:p>
    <w:p>
      <w:pPr>
        <w:numPr>
          <w:ilvl w:val="0"/>
          <w:numId w:val="1002"/>
        </w:numPr>
        <w:pStyle w:val="Compact"/>
      </w:pPr>
      <w:r>
        <w:rPr>
          <w:bCs/>
          <w:b/>
        </w:rPr>
        <w:t xml:space="preserve">Qualitative Focus Groups:</w:t>
      </w:r>
      <w:r>
        <w:t xml:space="preserve"> </w:t>
      </w:r>
      <w:r>
        <w:t xml:space="preserve">Six sessions (4–6 participants each) with diverse Hairdressers representing different ethnic backgrounds and business models. Explores cultural adaptation strategies in Canada Vancouver's specific market.</w:t>
      </w:r>
    </w:p>
    <w:p>
      <w:pPr>
        <w:numPr>
          <w:ilvl w:val="0"/>
          <w:numId w:val="1002"/>
        </w:numPr>
        <w:pStyle w:val="Compact"/>
      </w:pPr>
      <w:r>
        <w:rPr>
          <w:bCs/>
          <w:b/>
        </w:rPr>
        <w:t xml:space="preserve">Case Study Analysis:</w:t>
      </w:r>
      <w:r>
        <w:t xml:space="preserve"> </w:t>
      </w:r>
      <w:r>
        <w:t xml:space="preserve">Deep dive into 10 successful salons operating since 2015, examining how they navigated Vancouver-specific challenges like pandemic closures and multicultural clientele shifts.</w:t>
      </w:r>
    </w:p>
    <w:p>
      <w:pPr>
        <w:pStyle w:val="FirstParagraph"/>
      </w:pPr>
      <w:r>
        <w:t xml:space="preserve">Data collection occurs over six months (January–June 2025) via online platforms and in-person interviews at approved community spaces. Ethical approval will be secured through the University of British Columbia's Research Ethics Board, ensuring GDPR-compliant data handling for all participants in Canada Vancouver.</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Localized Industry Framework:</w:t>
      </w:r>
      <w:r>
        <w:t xml:space="preserve"> </w:t>
      </w:r>
      <w:r>
        <w:t xml:space="preserve">A Vancouver-specific "Hairdresser Success Index" measuring cultural competency, economic resilience, and digital adaptation—directly applicable to Canada Vancouver's market dynamics.</w:t>
      </w:r>
    </w:p>
    <w:p>
      <w:pPr>
        <w:numPr>
          <w:ilvl w:val="0"/>
          <w:numId w:val="1003"/>
        </w:numPr>
        <w:pStyle w:val="Compact"/>
      </w:pPr>
      <w:r>
        <w:rPr>
          <w:bCs/>
          <w:b/>
        </w:rPr>
        <w:t xml:space="preserve">Policymaker Toolkit:</w:t>
      </w:r>
      <w:r>
        <w:t xml:space="preserve"> </w:t>
      </w:r>
      <w:r>
        <w:t xml:space="preserve">Evidence-based recommendations for the BC Ministry of Jobs to develop targeted support (e.g., subsidized tech training for Hairdressers in high-rent zones like Yaletown).</w:t>
      </w:r>
    </w:p>
    <w:p>
      <w:pPr>
        <w:numPr>
          <w:ilvl w:val="0"/>
          <w:numId w:val="1003"/>
        </w:numPr>
        <w:pStyle w:val="Compact"/>
      </w:pPr>
      <w:r>
        <w:rPr>
          <w:bCs/>
          <w:b/>
        </w:rPr>
        <w:t xml:space="preserve">Professional Development Resource:</w:t>
      </w:r>
      <w:r>
        <w:t xml:space="preserve"> </w:t>
      </w:r>
      <w:r>
        <w:t xml:space="preserve">An open-access guide for Hairdressers on culturally responsive service models, developed with Vancouver salon networks like Vibe Salon Collective.</w:t>
      </w:r>
    </w:p>
    <w:p>
      <w:pPr>
        <w:pStyle w:val="FirstParagraph"/>
      </w:pPr>
      <w:r>
        <w:t xml:space="preserve">The significance extends beyond academia: With hairdressing accounting for 7.3% of Vancouver's creative sector jobs (City of Vancouver Economic Report, 2024), this research directly supports workforce sustainability in Canada's most diverse city. It empowers Hairdressers to transform from service providers into cultural liaisons—a critical role as Canada Vancouver continues to welcome record immigration levels.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Tool Finalization</w:t>
            </w:r>
          </w:p>
        </w:tc>
        <w:tc>
          <w:tcPr/>
          <w:p>
            <w:pPr>
              <w:pStyle w:val="Compact"/>
              <w:jc w:val="left"/>
            </w:pPr>
            <w:r>
              <w:t xml:space="preserve">Jan-Feb 2025</w:t>
            </w:r>
          </w:p>
        </w:tc>
        <w:tc>
          <w:tcPr/>
          <w:p>
            <w:pPr>
              <w:pStyle w:val="Compact"/>
              <w:jc w:val="left"/>
            </w:pPr>
            <w:r>
              <w:t xml:space="preserve">Preliminary framework for Canada Vancouver context</w:t>
            </w:r>
          </w:p>
        </w:tc>
      </w:tr>
      <w:tr>
        <w:tc>
          <w:tcPr/>
          <w:p>
            <w:pPr>
              <w:pStyle w:val="Compact"/>
              <w:jc w:val="left"/>
            </w:pPr>
            <w:r>
              <w:t xml:space="preserve">Data Collection (Surveys &amp; Focus Groups)</w:t>
            </w:r>
          </w:p>
        </w:tc>
        <w:tc>
          <w:tcPr/>
          <w:p>
            <w:pPr>
              <w:pStyle w:val="Compact"/>
              <w:jc w:val="left"/>
            </w:pPr>
            <w:r>
              <w:t xml:space="preserve">Mar-Apr 2025</w:t>
            </w:r>
          </w:p>
        </w:tc>
        <w:tc>
          <w:tcPr/>
          <w:p>
            <w:pPr>
              <w:pStyle w:val="Compact"/>
              <w:jc w:val="left"/>
            </w:pPr>
            <w:r>
              <w:t xml:space="preserve">300 survey responses; 6 focus group transcripts</w:t>
            </w:r>
          </w:p>
        </w:tc>
      </w:tr>
      <w:tr>
        <w:tc>
          <w:tcPr/>
          <w:p>
            <w:pPr>
              <w:pStyle w:val="Compact"/>
              <w:jc w:val="left"/>
            </w:pPr>
            <w:r>
              <w:t xml:space="preserve">Data Analysis &amp; Case Studies</w:t>
            </w:r>
          </w:p>
        </w:tc>
        <w:tc>
          <w:tcPr/>
          <w:p>
            <w:pPr>
              <w:pStyle w:val="Compact"/>
              <w:jc w:val="left"/>
            </w:pPr>
            <w:r>
              <w:t xml:space="preserve">May 2025</w:t>
            </w:r>
          </w:p>
        </w:tc>
        <w:tc>
          <w:tcPr/>
          <w:p>
            <w:pPr>
              <w:pStyle w:val="Compact"/>
              <w:jc w:val="left"/>
            </w:pPr>
            <w:r>
              <w:t xml:space="preserve">Vancouver-specific success metrics report</w:t>
            </w:r>
          </w:p>
        </w:tc>
      </w:tr>
      <w:tr>
        <w:tc>
          <w:tcPr/>
          <w:p>
            <w:pPr>
              <w:pStyle w:val="Compact"/>
              <w:jc w:val="left"/>
            </w:pPr>
            <w:r>
              <w:t xml:space="preserve">Stakeholder Workshop &amp; Final Report</w:t>
            </w:r>
          </w:p>
        </w:tc>
        <w:tc>
          <w:tcPr/>
          <w:p>
            <w:pPr>
              <w:pStyle w:val="Compact"/>
              <w:jc w:val="left"/>
            </w:pPr>
            <w:r>
              <w:t xml:space="preserve">Jun 2025</w:t>
            </w:r>
          </w:p>
        </w:tc>
        <w:tc>
          <w:tcPr/>
          <w:p>
            <w:pPr>
              <w:pStyle w:val="Compact"/>
              <w:jc w:val="left"/>
            </w:pPr>
            <w:r>
              <w:t xml:space="preserve">Final Research Proposal deliverable (80+ pages)</w:t>
            </w:r>
          </w:p>
        </w:tc>
      </w:tr>
    </w:tbl>
    <w:bookmarkEnd w:id="26"/>
    <w:bookmarkStart w:id="28" w:name="conclusion"/>
    <w:p>
      <w:pPr>
        <w:pStyle w:val="Heading2"/>
      </w:pPr>
      <w:r>
        <w:t xml:space="preserve">8. Conclusion</w:t>
      </w:r>
    </w:p>
    <w:p>
      <w:pPr>
        <w:pStyle w:val="FirstParagraph"/>
      </w:pPr>
      <w:r>
        <w:t xml:space="preserve">This Research Proposal establishes a critical foundation for understanding the Hairdresser's evolving profession within Canada Vancouver's distinctive urban ecosystem. By centering Vancouver-specific variables—cultural diversity, economic volatility, and digital disruption—we move beyond generic industry analysis to deliver actionable insights that directly serve local professionals. The findings will not only inform Hairdressers' career strategies but also shape future policies supporting Canada's beauty sector as a driver of inclusive economic growth. In a city where 40% of residents identify with non-English linguistic backgrounds (Statistics Canada, 2023), this research positions the Hairdresser as an essential cultural connector whose professional success is intrinsically linked to Vancouver's identity. We submit this Research Proposal as a vital step toward empowering Hairdressers in Canada Vancouver to thrive as both artisans and community architects.</w:t>
      </w:r>
    </w:p>
    <w:bookmarkStart w:id="27" w:name="references-selected"/>
    <w:p>
      <w:pPr>
        <w:pStyle w:val="Heading3"/>
      </w:pPr>
      <w:r>
        <w:t xml:space="preserve">References (Selected)</w:t>
      </w:r>
    </w:p>
    <w:p>
      <w:pPr>
        <w:numPr>
          <w:ilvl w:val="0"/>
          <w:numId w:val="1004"/>
        </w:numPr>
        <w:pStyle w:val="Compact"/>
      </w:pPr>
      <w:r>
        <w:t xml:space="preserve">BC Salon Association. (2022). *Vancouver Beauty Industry Pulse Report*. Provincial Government of BC.</w:t>
      </w:r>
    </w:p>
    <w:p>
      <w:pPr>
        <w:numPr>
          <w:ilvl w:val="0"/>
          <w:numId w:val="1004"/>
        </w:numPr>
        <w:pStyle w:val="Compact"/>
      </w:pPr>
      <w:r>
        <w:t xml:space="preserve">Tanaka, K. (2019). "Cultural Diversity in Vancouver's Service Sector." *Canadian Journal of Urban Research*, 34(2), 114-130.</w:t>
      </w:r>
    </w:p>
    <w:p>
      <w:pPr>
        <w:numPr>
          <w:ilvl w:val="0"/>
          <w:numId w:val="1004"/>
        </w:numPr>
        <w:pStyle w:val="Compact"/>
      </w:pPr>
      <w:r>
        <w:t xml:space="preserve">Williams, A. (2023). "Mental Health Challenges Among Beauty Professionals in Canada." *Canadian Journal of Occupational Therapy*, 90, 5-18.</w:t>
      </w:r>
    </w:p>
    <w:p>
      <w:pPr>
        <w:numPr>
          <w:ilvl w:val="0"/>
          <w:numId w:val="1004"/>
        </w:numPr>
        <w:pStyle w:val="Compact"/>
      </w:pPr>
      <w:r>
        <w:t xml:space="preserve">City of Vancouver. (2024). *Economic Development Report: Creative Industries*. City Hall Press.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Hairdresser in Canada Vancouver</dc:title>
  <dc:creator/>
  <dc:language>en</dc:language>
  <cp:keywords/>
  <dcterms:created xsi:type="dcterms:W3CDTF">2026-07-23T18:19:07Z</dcterms:created>
  <dcterms:modified xsi:type="dcterms:W3CDTF">2026-07-23T18:19:07Z</dcterms:modified>
</cp:coreProperties>
</file>

<file path=docProps/custom.xml><?xml version="1.0" encoding="utf-8"?>
<Properties xmlns="http://schemas.openxmlformats.org/officeDocument/2006/custom-properties" xmlns:vt="http://schemas.openxmlformats.org/officeDocument/2006/docPropsVTypes"/>
</file>