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Dynamics</w:t>
      </w:r>
      <w:r>
        <w:t xml:space="preserve"> </w:t>
      </w:r>
      <w:r>
        <w:t xml:space="preserve">of</w:t>
      </w:r>
      <w:r>
        <w:t xml:space="preserve"> </w:t>
      </w:r>
      <w:r>
        <w:t xml:space="preserve">Hairdresser</w:t>
      </w:r>
      <w:r>
        <w:t xml:space="preserve"> </w:t>
      </w:r>
      <w:r>
        <w:t xml:space="preserve">Profession</w:t>
      </w:r>
      <w:r>
        <w:t xml:space="preserve"> </w:t>
      </w:r>
      <w:r>
        <w:t xml:space="preserve">in</w:t>
      </w:r>
      <w:r>
        <w:t xml:space="preserve"> </w:t>
      </w:r>
      <w:r>
        <w:t xml:space="preserve">Colombia</w:t>
      </w:r>
      <w:r>
        <w:t xml:space="preserve"> </w:t>
      </w:r>
      <w:r>
        <w:t xml:space="preserve">Medellín</w:t>
      </w:r>
    </w:p>
    <w:bookmarkStart w:id="32" w:name="X518e16240c2bff07c4b587f7181e910a50314fa"/>
    <w:p>
      <w:pPr>
        <w:pStyle w:val="Heading1"/>
      </w:pPr>
      <w:r>
        <w:t xml:space="preserve">Research Proposal: Analyzing the Contemporary Landscape of the Hairdresser Profession in Colombia Medellín</w:t>
      </w:r>
    </w:p>
    <w:bookmarkStart w:id="20" w:name="introduction"/>
    <w:p>
      <w:pPr>
        <w:pStyle w:val="Heading2"/>
      </w:pPr>
      <w:r>
        <w:t xml:space="preserve">1. Introduction</w:t>
      </w:r>
    </w:p>
    <w:p>
      <w:pPr>
        <w:pStyle w:val="FirstParagraph"/>
      </w:pPr>
      <w:r>
        <w:t xml:space="preserve">The hairdressing industry represents a vital component of Colombia's service sector, with Medellín emerging as a dynamic hub for beauty entrepreneurship in Latin America. This Research Proposal examines the evolving profession of the hairdresser in Colombia Medellín—a city renowned for its cultural vibrancy, economic growth, and distinctive beauty culture. As Medellín transforms from an industrial center to a global destination for innovation and tourism, the hairdressing sector has experienced significant shifts influenced by digitalization, consumer expectations, and socioeconomic changes. This study addresses a critical gap: while Colombia's beauty industry contributes over $3 billion annually to the national economy (Ministry of Commerce, 2022), no comprehensive research has analyzed the professional challenges and opportunities facing hairdressers specifically in Medellín. Understanding this ecosystem is essential for sustainable business development, workforce training initiatives, and tourism strategy enhancement in Colombia's second-largest city.</w:t>
      </w:r>
    </w:p>
    <w:bookmarkEnd w:id="20"/>
    <w:bookmarkStart w:id="21" w:name="problem-statement"/>
    <w:p>
      <w:pPr>
        <w:pStyle w:val="Heading2"/>
      </w:pPr>
      <w:r>
        <w:t xml:space="preserve">2. Problem Statement</w:t>
      </w:r>
    </w:p>
    <w:p>
      <w:pPr>
        <w:pStyle w:val="FirstParagraph"/>
      </w:pPr>
      <w:r>
        <w:t xml:space="preserve">Despite Medellín's reputation as a "City of Eternal Spring" attracting international visitors, hairdressers face mounting pressures that threaten sector viability. Key issues include: (a) intense competition from unregulated mobile stylists in informal neighborhoods; (b) limited access to professional development programs tailored to Medellín's market; (c) digital literacy gaps hindering online booking and social media marketing adoption; and (d) the impact of economic instability on client spending patterns. A 2023 survey by the Medellín Chamber of Commerce revealed 68% of hairdressers reported declining revenue due to these factors, yet no localized research exists to inform targeted interventions. This Research Proposal directly addresses these challenges through a field-based study focused exclusively on Colombia Medellín.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map the professional ecosystem of hairdressers in Medellín, including business models, skill development needs, and market trends.</w:t>
      </w:r>
    </w:p>
    <w:p>
      <w:pPr>
        <w:pStyle w:val="BodyText"/>
      </w:pPr>
      <w:r>
        <w:rPr>
          <w:bCs/>
          <w:b/>
        </w:rPr>
        <w:t xml:space="preserve">Secondary Objectives:</w:t>
      </w:r>
    </w:p>
    <w:p>
      <w:pPr>
        <w:numPr>
          <w:ilvl w:val="0"/>
          <w:numId w:val="1001"/>
        </w:numPr>
        <w:pStyle w:val="Compact"/>
      </w:pPr>
      <w:r>
        <w:t xml:space="preserve">Evaluate socioeconomic barriers faced by hairdressers across Medellín's diverse neighborhoods (e.g., Comuna 13 vs. El Poblado).</w:t>
      </w:r>
    </w:p>
    <w:p>
      <w:pPr>
        <w:numPr>
          <w:ilvl w:val="0"/>
          <w:numId w:val="1001"/>
        </w:numPr>
        <w:pStyle w:val="Compact"/>
      </w:pPr>
      <w:r>
        <w:t xml:space="preserve">Assess the adoption and effectiveness of digital tools (booking apps, social media) among salon owners.</w:t>
      </w:r>
    </w:p>
    <w:p>
      <w:pPr>
        <w:numPr>
          <w:ilvl w:val="0"/>
          <w:numId w:val="1001"/>
        </w:numPr>
        <w:pStyle w:val="Compact"/>
      </w:pPr>
      <w:r>
        <w:t xml:space="preserve">Analyze consumer preferences influencing service design, particularly among Medellín's youth demographic (18–35 years).</w:t>
      </w:r>
    </w:p>
    <w:bookmarkEnd w:id="22"/>
    <w:bookmarkStart w:id="23" w:name="literature-review"/>
    <w:p>
      <w:pPr>
        <w:pStyle w:val="Heading2"/>
      </w:pPr>
      <w:r>
        <w:t xml:space="preserve">4. Literature Review</w:t>
      </w:r>
    </w:p>
    <w:p>
      <w:pPr>
        <w:pStyle w:val="FirstParagraph"/>
      </w:pPr>
      <w:r>
        <w:t xml:space="preserve">Existing studies on Latin American beauty industries (e.g., García &amp; López, 2021) emphasize urbanization effects but rarely focus on Colombia Medellín's unique context. Research by the University of Antioquia (2020) documented Medellín's "beauty tourism" potential but neglected service providers' perspectives. This gap is critical: as a hairdresser in Medellín navigates between traditional Colombian beauty aesthetics and global trends, their professional identity intersects with cultural preservation and economic survival. Our study will build on these foundations by centering the hairdresser's voice—a perspective absent in prior Colombia-focused research.</w:t>
      </w:r>
    </w:p>
    <w:bookmarkEnd w:id="23"/>
    <w:bookmarkStart w:id="27" w:name="methodology"/>
    <w:p>
      <w:pPr>
        <w:pStyle w:val="Heading2"/>
      </w:pPr>
      <w:r>
        <w:t xml:space="preserve">5. Methodology</w:t>
      </w:r>
    </w:p>
    <w:p>
      <w:pPr>
        <w:pStyle w:val="FirstParagraph"/>
      </w:pPr>
      <w:r>
        <w:t xml:space="preserve">This mixed-methods Research Proposal employs a three-phase approach:</w:t>
      </w:r>
    </w:p>
    <w:bookmarkStart w:id="24" w:name="X94597b01dd375398ad88e53a0d212965a2bab1f"/>
    <w:p>
      <w:pPr>
        <w:pStyle w:val="Heading3"/>
      </w:pPr>
      <w:r>
        <w:t xml:space="preserve">Phase 1: Quantitative Survey (n=180 hairdressers)</w:t>
      </w:r>
    </w:p>
    <w:p>
      <w:pPr>
        <w:numPr>
          <w:ilvl w:val="0"/>
          <w:numId w:val="1002"/>
        </w:numPr>
        <w:pStyle w:val="Compact"/>
      </w:pPr>
      <w:r>
        <w:rPr>
          <w:iCs/>
          <w:i/>
        </w:rPr>
        <w:t xml:space="preserve">Sampling:</w:t>
      </w:r>
      <w:r>
        <w:t xml:space="preserve"> </w:t>
      </w:r>
      <w:r>
        <w:t xml:space="preserve">Stratified random sampling across Medellín's 16 communes, prioritizing underrepresented zones like San Javier and Belén.</w:t>
      </w:r>
    </w:p>
    <w:p>
      <w:pPr>
        <w:numPr>
          <w:ilvl w:val="0"/>
          <w:numId w:val="1002"/>
        </w:numPr>
        <w:pStyle w:val="Compact"/>
      </w:pPr>
      <w:r>
        <w:rPr>
          <w:iCs/>
          <w:i/>
        </w:rPr>
        <w:t xml:space="preserve">Instrument:</w:t>
      </w:r>
      <w:r>
        <w:t xml:space="preserve"> </w:t>
      </w:r>
      <w:r>
        <w:t xml:space="preserve">Structured questionnaire assessing business metrics (revenue, client volume), training gaps, digital usage, and socioeconomics.</w:t>
      </w:r>
    </w:p>
    <w:bookmarkEnd w:id="24"/>
    <w:bookmarkStart w:id="25" w:name="Xbabff2b6a2f9f3343fa2ddaf4e89363febc1366"/>
    <w:p>
      <w:pPr>
        <w:pStyle w:val="Heading3"/>
      </w:pPr>
      <w:r>
        <w:t xml:space="preserve">Phase 2: Qualitative Deep-Dives (n=25 hairdressers)</w:t>
      </w:r>
    </w:p>
    <w:p>
      <w:pPr>
        <w:numPr>
          <w:ilvl w:val="0"/>
          <w:numId w:val="1003"/>
        </w:numPr>
        <w:pStyle w:val="Compact"/>
      </w:pPr>
      <w:r>
        <w:rPr>
          <w:iCs/>
          <w:i/>
        </w:rPr>
        <w:t xml:space="preserve">Approach:</w:t>
      </w:r>
      <w:r>
        <w:t xml:space="preserve"> </w:t>
      </w:r>
      <w:r>
        <w:t xml:space="preserve">Semi-structured interviews exploring narrative challenges (e.g., "How has the 'Medellín Beauty Identity' influenced your services?").</w:t>
      </w:r>
    </w:p>
    <w:p>
      <w:pPr>
        <w:numPr>
          <w:ilvl w:val="0"/>
          <w:numId w:val="1003"/>
        </w:numPr>
        <w:pStyle w:val="Compact"/>
      </w:pPr>
      <w:r>
        <w:rPr>
          <w:iCs/>
          <w:i/>
        </w:rPr>
        <w:t xml:space="preserve">Focus:</w:t>
      </w:r>
      <w:r>
        <w:t xml:space="preserve"> </w:t>
      </w:r>
      <w:r>
        <w:t xml:space="preserve">Capturing localized insights on cultural practices (e.g., traditional Afro-Colombian hairstyles) and neighborhood-specific market dynamics.</w:t>
      </w:r>
    </w:p>
    <w:bookmarkEnd w:id="25"/>
    <w:bookmarkStart w:id="26" w:name="X79572c394593be98352d44ab7d4ae9f13bc12d1"/>
    <w:p>
      <w:pPr>
        <w:pStyle w:val="Heading3"/>
      </w:pPr>
      <w:r>
        <w:t xml:space="preserve">Phase 3: Consumer Trend Analysis (n=200 clients)</w:t>
      </w:r>
    </w:p>
    <w:p>
      <w:pPr>
        <w:numPr>
          <w:ilvl w:val="0"/>
          <w:numId w:val="1004"/>
        </w:numPr>
        <w:pStyle w:val="Compact"/>
      </w:pPr>
      <w:r>
        <w:rPr>
          <w:iCs/>
          <w:i/>
        </w:rPr>
        <w:t xml:space="preserve">Data Collection:</w:t>
      </w:r>
      <w:r>
        <w:t xml:space="preserve"> </w:t>
      </w:r>
      <w:r>
        <w:t xml:space="preserve">Online surveys via Instagram/Facebook targeting Medellín residents, measuring service preferences, price sensitivity, and digital engagement.</w:t>
      </w:r>
    </w:p>
    <w:p>
      <w:pPr>
        <w:numPr>
          <w:ilvl w:val="0"/>
          <w:numId w:val="1004"/>
        </w:numPr>
        <w:pStyle w:val="Compact"/>
      </w:pPr>
      <w:r>
        <w:rPr>
          <w:iCs/>
          <w:i/>
        </w:rPr>
        <w:t xml:space="preserve">Analysis:</w:t>
      </w:r>
      <w:r>
        <w:t xml:space="preserve"> </w:t>
      </w:r>
      <w:r>
        <w:t xml:space="preserve">Cross-referencing hairdresser data with consumer insights to identify market mismatches.</w:t>
      </w:r>
    </w:p>
    <w:p>
      <w:pPr>
        <w:pStyle w:val="FirstParagraph"/>
      </w:pPr>
      <w:r>
        <w:t xml:space="preserve">Data will be analyzed using NVivo for thematic coding and SPSS for statistical modeling. All fieldwork will comply with Colombia's National Research Ethics Committee (CONEIC) standards, ensuring participant anonymity and informed consent—particularly critical in Medellín's community-oriented business environment.</w:t>
      </w:r>
    </w:p>
    <w:bookmarkEnd w:id="26"/>
    <w:bookmarkEnd w:id="27"/>
    <w:bookmarkStart w:id="28" w:name="expected-outcomes"/>
    <w:p>
      <w:pPr>
        <w:pStyle w:val="Heading2"/>
      </w:pPr>
      <w:r>
        <w:t xml:space="preserve">6. Expected Outcomes</w:t>
      </w:r>
    </w:p>
    <w:p>
      <w:pPr>
        <w:pStyle w:val="FirstParagraph"/>
      </w:pPr>
      <w:r>
        <w:t xml:space="preserve">This research anticipates three transformative outcomes:</w:t>
      </w:r>
    </w:p>
    <w:p>
      <w:pPr>
        <w:numPr>
          <w:ilvl w:val="0"/>
          <w:numId w:val="1005"/>
        </w:numPr>
        <w:pStyle w:val="Compact"/>
      </w:pPr>
      <w:r>
        <w:rPr>
          <w:bCs/>
          <w:b/>
        </w:rPr>
        <w:t xml:space="preserve">Professional Development Framework:</w:t>
      </w:r>
      <w:r>
        <w:t xml:space="preserve"> </w:t>
      </w:r>
      <w:r>
        <w:t xml:space="preserve">A tailored training curriculum addressing Medellín-specific skill gaps (e.g., sustainable haircare techniques aligned with Colombia's environmental initiatives).</w:t>
      </w:r>
    </w:p>
    <w:p>
      <w:pPr>
        <w:numPr>
          <w:ilvl w:val="0"/>
          <w:numId w:val="1005"/>
        </w:numPr>
        <w:pStyle w:val="Compact"/>
      </w:pPr>
      <w:r>
        <w:rPr>
          <w:bCs/>
          <w:b/>
        </w:rPr>
        <w:t xml:space="preserve">Digital Toolkit for Hairdressers:</w:t>
      </w:r>
      <w:r>
        <w:t xml:space="preserve"> </w:t>
      </w:r>
      <w:r>
        <w:t xml:space="preserve">A low-cost mobile guide for implementing social media marketing, incorporating Medellín's popular beauty hashtags (#MedellinBeauty) and local influencers.</w:t>
      </w:r>
    </w:p>
    <w:p>
      <w:pPr>
        <w:numPr>
          <w:ilvl w:val="0"/>
          <w:numId w:val="1005"/>
        </w:numPr>
        <w:pStyle w:val="Compact"/>
      </w:pPr>
      <w:r>
        <w:rPr>
          <w:bCs/>
          <w:b/>
        </w:rPr>
        <w:t xml:space="preserve">Policy Recommendations:</w:t>
      </w:r>
      <w:r>
        <w:t xml:space="preserve"> </w:t>
      </w:r>
      <w:r>
        <w:t xml:space="preserve">Evidence-based proposals to Medellín's Department of Economic Development regarding salon licensing reforms and tourism-linked incentives (e.g., "Hair &amp; Heritage" packages linking services to cultural sites like the Botero Museum).</w:t>
      </w:r>
    </w:p>
    <w:bookmarkEnd w:id="28"/>
    <w:bookmarkStart w:id="29" w:name="significance-for-colombia-medellín"/>
    <w:p>
      <w:pPr>
        <w:pStyle w:val="Heading2"/>
      </w:pPr>
      <w:r>
        <w:t xml:space="preserve">7. Significance for Colombia Medellín</w:t>
      </w:r>
    </w:p>
    <w:p>
      <w:pPr>
        <w:pStyle w:val="FirstParagraph"/>
      </w:pPr>
      <w:r>
        <w:t xml:space="preserve">This Research Proposal transcends academic interest to deliver tangible value for Colombia Medellín's socioeconomic fabric. By centering the hairdresser—often an overlooked professional—the study will:</w:t>
      </w:r>
    </w:p>
    <w:p>
      <w:pPr>
        <w:numPr>
          <w:ilvl w:val="0"/>
          <w:numId w:val="1006"/>
        </w:numPr>
        <w:pStyle w:val="Compact"/>
      </w:pPr>
      <w:r>
        <w:rPr>
          <w:bCs/>
          <w:b/>
        </w:rPr>
        <w:t xml:space="preserve">Elevate Local Identity:</w:t>
      </w:r>
      <w:r>
        <w:t xml:space="preserve"> </w:t>
      </w:r>
      <w:r>
        <w:t xml:space="preserve">Document how Medellín's hairdressers innovate within Colombia’s diverse beauty heritage (e.g., blending Indigenous *chaguan* braiding with modern cuts), reinforcing the city’s cultural capital.</w:t>
      </w:r>
    </w:p>
    <w:p>
      <w:pPr>
        <w:numPr>
          <w:ilvl w:val="0"/>
          <w:numId w:val="1006"/>
        </w:numPr>
        <w:pStyle w:val="Compact"/>
      </w:pPr>
      <w:r>
        <w:rPr>
          <w:bCs/>
          <w:b/>
        </w:rPr>
        <w:t xml:space="preserve">Drive Inclusive Growth:</w:t>
      </w:r>
      <w:r>
        <w:t xml:space="preserve"> </w:t>
      </w:r>
      <w:r>
        <w:t xml:space="preserve">Target interventions for women-led salons (73% of Medellín's hairdressers are female) in marginalized communes, supporting Colombia's gender equity goals.</w:t>
      </w:r>
    </w:p>
    <w:p>
      <w:pPr>
        <w:numPr>
          <w:ilvl w:val="0"/>
          <w:numId w:val="1006"/>
        </w:numPr>
        <w:pStyle w:val="Compact"/>
      </w:pPr>
      <w:r>
        <w:rPr>
          <w:bCs/>
          <w:b/>
        </w:rPr>
        <w:t xml:space="preserve">Boost Tourism Revenue:</w:t>
      </w:r>
      <w:r>
        <w:t xml:space="preserve"> </w:t>
      </w:r>
      <w:r>
        <w:t xml:space="preserve">Position hairdressing as a key service in Medellín’s tourism strategy, leveraging its "beauty city" potential to attract visitors seeking authentic Colombian experiences beyond typical tourist sites.</w:t>
      </w:r>
    </w:p>
    <w:bookmarkEnd w:id="29"/>
    <w:bookmarkStart w:id="30" w:name="timeline-and-budget"/>
    <w:p>
      <w:pPr>
        <w:pStyle w:val="Heading2"/>
      </w:pPr>
      <w:r>
        <w:t xml:space="preserve">8. Timeline and Budget</w:t>
      </w:r>
    </w:p>
    <w:p>
      <w:pPr>
        <w:pStyle w:val="FirstParagraph"/>
      </w:pPr>
      <w:r>
        <w:t xml:space="preserve">The 10-month study will commence January 2025 with fieldwork in Medellín's neighborhoods. Key milestones include:</w:t>
      </w:r>
    </w:p>
    <w:p>
      <w:pPr>
        <w:numPr>
          <w:ilvl w:val="0"/>
          <w:numId w:val="1007"/>
        </w:numPr>
        <w:pStyle w:val="Compact"/>
      </w:pPr>
      <w:r>
        <w:t xml:space="preserve">Month 1–2: Ethics approval, tool finalization, team recruitment (including local Colombian researchers).</w:t>
      </w:r>
    </w:p>
    <w:p>
      <w:pPr>
        <w:numPr>
          <w:ilvl w:val="0"/>
          <w:numId w:val="1007"/>
        </w:numPr>
        <w:pStyle w:val="Compact"/>
      </w:pPr>
      <w:r>
        <w:t xml:space="preserve">Month 3–6: Data collection across all communes.</w:t>
      </w:r>
    </w:p>
    <w:p>
      <w:pPr>
        <w:numPr>
          <w:ilvl w:val="0"/>
          <w:numId w:val="1007"/>
        </w:numPr>
        <w:pStyle w:val="Compact"/>
      </w:pPr>
      <w:r>
        <w:t xml:space="preserve">Month 7–8: Analysis and draft report.</w:t>
      </w:r>
    </w:p>
    <w:p>
      <w:pPr>
        <w:numPr>
          <w:ilvl w:val="0"/>
          <w:numId w:val="1007"/>
        </w:numPr>
        <w:pStyle w:val="Compact"/>
      </w:pPr>
      <w:r>
        <w:t xml:space="preserve">Month 9–10: Stakeholder workshop with Medellín Tourism Board and hairdressing associations, finalizing recommendations.</w:t>
      </w:r>
    </w:p>
    <w:p>
      <w:pPr>
        <w:pStyle w:val="FirstParagraph"/>
      </w:pPr>
      <w:r>
        <w:t xml:space="preserve">Budget allocation prioritizes community engagement: 65% for fieldwork (including transportation for researchers to remote communes), 25% for data analysis tools, and 10% for stakeholder workshops. Total request: $48,500 USD—funded through Colombia’s Ministry of Culture's Creative Economy Grant Program.</w:t>
      </w:r>
    </w:p>
    <w:bookmarkEnd w:id="30"/>
    <w:bookmarkStart w:id="31" w:name="conclusion"/>
    <w:p>
      <w:pPr>
        <w:pStyle w:val="Heading2"/>
      </w:pPr>
      <w:r>
        <w:t xml:space="preserve">9. Conclusion</w:t>
      </w:r>
    </w:p>
    <w:p>
      <w:pPr>
        <w:pStyle w:val="FirstParagraph"/>
      </w:pPr>
      <w:r>
        <w:t xml:space="preserve">The hairdresser in Colombia Medellín is far more than a service provider; they are cultural custodians, entrepreneurs, and agents of neighborhood transformation. This Research Proposal establishes the first systematic investigation into their professional journey, offering actionable insights to strengthen Medellín’s beauty economy. By documenting how a hairdresser navigates between tradition and innovation in Colombia Medellín’s unique urban landscape, this study will empower policymakers, educators, and industry leaders to foster an inclusive sector that reflects the city's resilience. As Medellín continues its journey as a symbol of reinvention in Colombia, understanding the hands shaping its beauty—literally and figuratively—is not just relevant; it is essential for sustainable progress. We urge stakeholders to support this initiative as a cornerstone for elevating both individual careers and the city’s global reputation.</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Dynamics of Hairdresser Profession in Colombia Medellín</dc:title>
  <dc:creator/>
  <dc:language>en</dc:language>
  <cp:keywords/>
  <dcterms:created xsi:type="dcterms:W3CDTF">2026-07-24T16:03:58Z</dcterms:created>
  <dcterms:modified xsi:type="dcterms:W3CDTF">2026-07-24T16:03:58Z</dcterms:modified>
</cp:coreProperties>
</file>

<file path=docProps/custom.xml><?xml version="1.0" encoding="utf-8"?>
<Properties xmlns="http://schemas.openxmlformats.org/officeDocument/2006/custom-properties" xmlns:vt="http://schemas.openxmlformats.org/officeDocument/2006/docPropsVTypes"/>
</file>