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w:t>
      </w:r>
      <w:r>
        <w:t xml:space="preserve"> </w:t>
      </w:r>
      <w:r>
        <w:t xml:space="preserve">in</w:t>
      </w:r>
      <w:r>
        <w:t xml:space="preserve"> </w:t>
      </w:r>
      <w:r>
        <w:t xml:space="preserve">Berlin,</w:t>
      </w:r>
      <w:r>
        <w:t xml:space="preserve"> </w:t>
      </w:r>
      <w:r>
        <w:t xml:space="preserve">Germany</w:t>
      </w:r>
    </w:p>
    <w:bookmarkStart w:id="28" w:name="X9c028763b40699f0d46f2ab807db86ee8f8b488"/>
    <w:p>
      <w:pPr>
        <w:pStyle w:val="Heading1"/>
      </w:pPr>
      <w:r>
        <w:t xml:space="preserve">Research Proposal: The Evolving Role of the Hairdresser in Contemporary Berlin, Germany</w:t>
      </w:r>
    </w:p>
    <w:bookmarkStart w:id="20" w:name="introduction"/>
    <w:p>
      <w:pPr>
        <w:pStyle w:val="Heading2"/>
      </w:pPr>
      <w:r>
        <w:t xml:space="preserve">Introduction</w:t>
      </w:r>
    </w:p>
    <w:p>
      <w:pPr>
        <w:pStyle w:val="FirstParagraph"/>
      </w:pPr>
      <w:r>
        <w:t xml:space="preserve">The hairdressing industry represents a dynamic cultural and economic cornerstone within urban centers across Europe. In Berlin, Germany—a global hub for creativity, migration, and fashion—the role of the hairdresser extends far beyond traditional beauty services. This Research Proposal investigates the multifaceted evolution of the hairdresser profession in Berlin, Germany, examining how socioeconomic shifts, technological advancements, and cultural diversity are reshaping professional practices. With Berlin's population exceeding 3.7 million residents and a thriving creative sector that attracts international talent annually, understanding the hairdresser's role is critical for urban development strategies in Germany Berlin. This study addresses a significant gap in existing literature by focusing specifically on Berlin's unique ecosystem where immigrant communities, sustainable fashion movements, and digital entrepreneurship converge.</w:t>
      </w:r>
    </w:p>
    <w:bookmarkEnd w:id="20"/>
    <w:bookmarkStart w:id="21" w:name="literature-review"/>
    <w:p>
      <w:pPr>
        <w:pStyle w:val="Heading2"/>
      </w:pPr>
      <w:r>
        <w:t xml:space="preserve">Literature Review</w:t>
      </w:r>
    </w:p>
    <w:p>
      <w:pPr>
        <w:pStyle w:val="FirstParagraph"/>
      </w:pPr>
      <w:r>
        <w:t xml:space="preserve">Existing research on hairdressing predominantly examines mass-market salon chains or rural beauty industries (Smith &amp; Lee, 2021), neglecting the nuanced context of major German cities. Studies by Müller (2019) on European beauty economies acknowledge Berlin's significance but lack granular data on individual hairdresser experiences. Recent German government reports (Federal Ministry of Labour, 2023) identify the hairdressing sector as a key employer in creative industries, yet omit qualitative insights from practitioners. Crucially, no comprehensive research has explored how Berlin-based hairdressers navigate challenges like rising rent costs in districts such as Neukölln and Kreuzberg, or leverage digital platforms for client acquisition—a pressing concern given that 68% of Berlin's salons now use social media as their primary marketing channel (Berlin Chamber of Commerce, 2022). This Research Proposal bridges these gaps through targeted fieldwork in Germany Berlin.</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challenges faced by independent hairdressers operating in Berlin, Germany (e.g., rent volatility, regulatory compliance).</w:t>
      </w:r>
    </w:p>
    <w:p>
      <w:pPr>
        <w:numPr>
          <w:ilvl w:val="0"/>
          <w:numId w:val="1001"/>
        </w:numPr>
        <w:pStyle w:val="Compact"/>
      </w:pPr>
      <w:r>
        <w:t xml:space="preserve">To document how digital literacy and social media engagement redefine client relationships within Berlin's diverse hairdressing community.</w:t>
      </w:r>
    </w:p>
    <w:p>
      <w:pPr>
        <w:numPr>
          <w:ilvl w:val="0"/>
          <w:numId w:val="1001"/>
        </w:numPr>
        <w:pStyle w:val="Compact"/>
      </w:pPr>
      <w:r>
        <w:t xml:space="preserve">To assess the integration of sustainable practices (e.g., eco-friendly products, waste reduction) among hairdressers in Germany Berlin.</w:t>
      </w:r>
    </w:p>
    <w:p>
      <w:pPr>
        <w:numPr>
          <w:ilvl w:val="0"/>
          <w:numId w:val="1001"/>
        </w:numPr>
        <w:pStyle w:val="Compact"/>
      </w:pPr>
      <w:r>
        <w:t xml:space="preserve">To evaluate the impact of multicultural clientele on service innovation and cultural competency among local hairdressers.</w:t>
      </w:r>
    </w:p>
    <w:bookmarkEnd w:id="22"/>
    <w:bookmarkStart w:id="23" w:name="methodology"/>
    <w:p>
      <w:pPr>
        <w:pStyle w:val="Heading2"/>
      </w:pPr>
      <w:r>
        <w:t xml:space="preserve">Methodology</w:t>
      </w:r>
    </w:p>
    <w:p>
      <w:pPr>
        <w:pStyle w:val="FirstParagraph"/>
      </w:pPr>
      <w:r>
        <w:t xml:space="preserve">This mixed-methods study employs a 12-month fieldwork approach across Berlin. Phase 1 (Months 1-4) involves systematic quantitative surveys targeting 300+ hairdressers from Berlin’s six major districts, using stratified sampling to ensure representation of independent salons, chains, and immigrant-owned businesses. Phase 2 (Months 5-8) comprises in-depth qualitative interviews with a purposive sample of 45 hairdressers—including those specializing in natural Black haircare (addressing Germany’s growing demand for culturally competent services), vegan beauty salons, and multi-generational family-owned establishments. Phase 3 (Months 9-12) will analyze digital footprints through social media audits of participating salons, alongside workshops with Berlin Chamber of Crafts to identify regulatory barriers.</w:t>
      </w:r>
    </w:p>
    <w:p>
      <w:pPr>
        <w:pStyle w:val="BodyText"/>
      </w:pPr>
      <w:r>
        <w:t xml:space="preserve">Crucially, all data collection respects GDPR compliance and incorporates linguistic accessibility via German-English translation support for non-native speakers. The research team includes two Berlin-based cultural anthropologists and a digital marketing specialist fluent in Turkish, Arabic, and English—reflecting Berlin's demographic realities. This methodology ensures authentic engagement with the hairdresser community across Germany Berlin’s socioeconomic spectrum.</w:t>
      </w:r>
    </w:p>
    <w:bookmarkEnd w:id="23"/>
    <w:bookmarkStart w:id="24" w:name="expected-outcomes-and-significance"/>
    <w:p>
      <w:pPr>
        <w:pStyle w:val="Heading2"/>
      </w:pPr>
      <w:r>
        <w:t xml:space="preserve">Expected Outcomes and Significance</w:t>
      </w:r>
    </w:p>
    <w:p>
      <w:pPr>
        <w:pStyle w:val="FirstParagraph"/>
      </w:pPr>
      <w:r>
        <w:t xml:space="preserve">We anticipate three transformative outcomes. First, a detailed "Berlin Hairdressing Index" quantifying financial pressures (e.g., average rent-to-revenue ratios) and service innovation metrics. Second, evidence-based recommendations for municipal support programs—such as subsidized co-working spaces for hairdressers or digital skill workshops tailored to Berlin’s creative professionals. Third, a cultural competency framework addressing the needs of Berlin’s diverse population (34% foreign-born residents), particularly regarding emerging trends like afro-textured hair care and gender-inclusive styling.</w:t>
      </w:r>
    </w:p>
    <w:p>
      <w:pPr>
        <w:pStyle w:val="BodyText"/>
      </w:pPr>
      <w:r>
        <w:t xml:space="preserve">The significance extends beyond academia. For policymakers in Germany Berlin, this Research Proposal delivers actionable data to inform the 2025 Urban Creative Economy Strategy. Salon owners gain insights into client retention through digital engagement, while immigrant hairdressers—often excluded from mainstream industry networks—gain visibility in policy discussions. Critically, our findings will challenge stereotypical views of hairdressing as merely a service job; instead, we position the modern Berlin hairdresser as a key agent of social integration and sustainable urban development within Germany.</w:t>
      </w:r>
    </w:p>
    <w:bookmarkEnd w:id="24"/>
    <w:bookmarkStart w:id="25" w:name="timeline-and-budget-overview"/>
    <w:p>
      <w:pPr>
        <w:pStyle w:val="Heading2"/>
      </w:pPr>
      <w:r>
        <w:t xml:space="preserve">Timeline and Budget Overview</w:t>
      </w:r>
    </w:p>
    <w:p>
      <w:pPr>
        <w:pStyle w:val="FirstParagraph"/>
      </w:pPr>
      <w:r>
        <w:t xml:space="preserve">A 14-month timeline ensures depth without compromising practicality. The budget (€85,000) allocates 45% to personnel costs for fieldwork, 30% to translation/analytical tools, and 25% to community engagement events in partnership with Berlin's Hairdressing Trade Association. All research outputs—including a public-facing digital dashboard of Berlin-specific industry metrics—will be shared via the Berlin State Library’s open-access platform, maximizing civic impact.</w:t>
      </w:r>
    </w:p>
    <w:bookmarkEnd w:id="25"/>
    <w:bookmarkStart w:id="26" w:name="conclusion"/>
    <w:p>
      <w:pPr>
        <w:pStyle w:val="Heading2"/>
      </w:pPr>
      <w:r>
        <w:t xml:space="preserve">Conclusion</w:t>
      </w:r>
    </w:p>
    <w:p>
      <w:pPr>
        <w:pStyle w:val="FirstParagraph"/>
      </w:pPr>
      <w:r>
        <w:t xml:space="preserve">The hairdresser in Germany Berlin is no longer confined to the salon chair; they are cultural mediators, environmental advocates, and digital entrepreneurs. This Research Proposal establishes a rigorous framework to document this transformation at a pivotal moment for Berlin's creative economy. By centering hairdressers' voices—often marginalized in urban studies—we contribute not only to academic discourse but directly to shaping Berlin’s future as an inclusive, innovative city. As Germany continues to position itself as Europe’s cultural capital, understanding the daily realities of its hairdresser community is essential for fostering equitable growth. This study will set a benchmark for similar research across German cities while delivering tangible tools for hairdressers in Germany Berlin to navigate their evolving professional landscape.</w:t>
      </w:r>
    </w:p>
    <w:bookmarkEnd w:id="26"/>
    <w:bookmarkStart w:id="27" w:name="references-selected"/>
    <w:p>
      <w:pPr>
        <w:pStyle w:val="Heading2"/>
      </w:pPr>
      <w:r>
        <w:t xml:space="preserve">References (Selected)</w:t>
      </w:r>
    </w:p>
    <w:p>
      <w:pPr>
        <w:numPr>
          <w:ilvl w:val="0"/>
          <w:numId w:val="1002"/>
        </w:numPr>
        <w:pStyle w:val="Compact"/>
      </w:pPr>
      <w:r>
        <w:t xml:space="preserve">Berlin Chamber of Commerce. (2022). *Digital Marketing Trends in Berlin's Creative Sector*. Berlin: BCG Press.</w:t>
      </w:r>
    </w:p>
    <w:p>
      <w:pPr>
        <w:numPr>
          <w:ilvl w:val="0"/>
          <w:numId w:val="1002"/>
        </w:numPr>
        <w:pStyle w:val="Compact"/>
      </w:pPr>
      <w:r>
        <w:t xml:space="preserve">Federal Ministry of Labour, Germany. (2023). *Creative Industries Employment Report 2023*. Berlin: BMAS.</w:t>
      </w:r>
    </w:p>
    <w:p>
      <w:pPr>
        <w:numPr>
          <w:ilvl w:val="0"/>
          <w:numId w:val="1002"/>
        </w:numPr>
        <w:pStyle w:val="Compact"/>
      </w:pPr>
      <w:r>
        <w:t xml:space="preserve">Müller, S. (2019). "Beauty and Belonging in European Cities." *Journal of Urban Culture*, 17(4), 88-104.</w:t>
      </w:r>
    </w:p>
    <w:p>
      <w:pPr>
        <w:numPr>
          <w:ilvl w:val="0"/>
          <w:numId w:val="1002"/>
        </w:numPr>
        <w:pStyle w:val="Compact"/>
      </w:pPr>
      <w:r>
        <w:t xml:space="preserve">Smith, J., &amp; Lee, K. (2021). *Global Hairdressing: The Economics of Personal Care*. Routledge.</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 in Berlin, Germany</dc:title>
  <dc:creator/>
  <dc:language>en</dc:language>
  <cp:keywords/>
  <dcterms:created xsi:type="dcterms:W3CDTF">2026-07-21T06:09:39Z</dcterms:created>
  <dcterms:modified xsi:type="dcterms:W3CDTF">2026-07-21T06:09:39Z</dcterms:modified>
</cp:coreProperties>
</file>

<file path=docProps/custom.xml><?xml version="1.0" encoding="utf-8"?>
<Properties xmlns="http://schemas.openxmlformats.org/officeDocument/2006/custom-properties" xmlns:vt="http://schemas.openxmlformats.org/officeDocument/2006/docPropsVTypes"/>
</file>