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Ghana</w:t>
      </w:r>
      <w:r>
        <w:t xml:space="preserve"> </w:t>
      </w:r>
      <w:r>
        <w:t xml:space="preserve">Accra's</w:t>
      </w:r>
      <w:r>
        <w:t xml:space="preserve"> </w:t>
      </w:r>
      <w:r>
        <w:t xml:space="preserve">Beauty</w:t>
      </w:r>
      <w:r>
        <w:t xml:space="preserve"> </w:t>
      </w:r>
      <w:r>
        <w:t xml:space="preserve">Industry</w:t>
      </w:r>
    </w:p>
    <w:bookmarkStart w:id="32" w:name="X9fae8b9f9abea6ee3edbc3c30e5c3668965fb5a"/>
    <w:p>
      <w:pPr>
        <w:pStyle w:val="Heading1"/>
      </w:pPr>
      <w:r>
        <w:t xml:space="preserve">Research Proposal: The Evolving Role of Hairdressers in Ghana Accra's Beauty Industry</w:t>
      </w:r>
    </w:p>
    <w:bookmarkStart w:id="20" w:name="introduction"/>
    <w:p>
      <w:pPr>
        <w:pStyle w:val="Heading2"/>
      </w:pPr>
      <w:r>
        <w:t xml:space="preserve">1. Introduction</w:t>
      </w:r>
    </w:p>
    <w:p>
      <w:pPr>
        <w:pStyle w:val="FirstParagraph"/>
      </w:pPr>
      <w:r>
        <w:t xml:space="preserve">The hairdressing profession in Ghana, particularly within the dynamic urban landscape of Accra, represents a vibrant yet under-researched sector critical to the nation's creative economy. As Ghana experiences rapid urbanization and cultural renaissance, hairdressers have transitioned from traditional stylists to multifaceted entrepreneurs shaping personal identity and socio-economic mobility. This research proposal outlines a comprehensive study examining the contemporary challenges, innovations, and economic contributions of</w:t>
      </w:r>
      <w:r>
        <w:t xml:space="preserve"> </w:t>
      </w:r>
      <w:r>
        <w:rPr>
          <w:bCs/>
          <w:b/>
        </w:rPr>
        <w:t xml:space="preserve">Hairdresser</w:t>
      </w:r>
      <w:r>
        <w:t xml:space="preserve"> </w:t>
      </w:r>
      <w:r>
        <w:t xml:space="preserve">professionals in Accra. With Ghana's beauty industry projected to grow at 7.2% annually (World Bank, 2023), understanding the intricacies of this sector is vital for sustainable development policy in Accra and beyond.</w:t>
      </w:r>
    </w:p>
    <w:bookmarkEnd w:id="20"/>
    <w:bookmarkStart w:id="21" w:name="problem-statement"/>
    <w:p>
      <w:pPr>
        <w:pStyle w:val="Heading2"/>
      </w:pPr>
      <w:r>
        <w:t xml:space="preserve">2. Problem Statement</w:t>
      </w:r>
    </w:p>
    <w:p>
      <w:pPr>
        <w:pStyle w:val="FirstParagraph"/>
      </w:pPr>
      <w:r>
        <w:t xml:space="preserve">Despite the hairdressing industry's significant contribution to Ghana's GDP—estimated at 3.4% through tourism, exports, and domestic services—the professional experiences of Accra-based Hairdresser practitioners remain undocumented. Key gaps include: (a) lack of formal training frameworks for traditional African hairstyling techniques; (b) gender disparities in business ownership; and (c) vulnerability to economic shocks like the 2023 fuel crisis impacting salon operations. These issues hinder Accra's potential to become a regional hub for Afrocentric beauty innovation, limiting opportunities for Hairdresser entrepreneurs who form 68% of beauty industry workers (Ghana Statistical Service, 2023).</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profiles and business models of Hairdresser professionals across Accra's neighborhoods (including Jamestown, Osu, and Airport Residential Area)</w:t>
      </w:r>
    </w:p>
    <w:p>
      <w:pPr>
        <w:numPr>
          <w:ilvl w:val="0"/>
          <w:numId w:val="1001"/>
        </w:numPr>
        <w:pStyle w:val="Compact"/>
      </w:pPr>
      <w:r>
        <w:t xml:space="preserve">To analyze cultural preservation efforts within Afro-textured hair styling practices</w:t>
      </w:r>
    </w:p>
    <w:p>
      <w:pPr>
        <w:numPr>
          <w:ilvl w:val="0"/>
          <w:numId w:val="1001"/>
        </w:numPr>
        <w:pStyle w:val="Compact"/>
      </w:pPr>
      <w:r>
        <w:t xml:space="preserve">To evaluate the impact of digital tools (e.g., Instagram booking systems) on salon accessibility for low-income clients</w:t>
      </w:r>
    </w:p>
    <w:p>
      <w:pPr>
        <w:numPr>
          <w:ilvl w:val="0"/>
          <w:numId w:val="1001"/>
        </w:numPr>
        <w:pStyle w:val="Compact"/>
      </w:pPr>
      <w:r>
        <w:t xml:space="preserve">To develop a policy framework supporting Hairdresser entrepreneurship in Accra's informal economy</w:t>
      </w:r>
    </w:p>
    <w:bookmarkEnd w:id="22"/>
    <w:bookmarkStart w:id="23" w:name="literature-review"/>
    <w:p>
      <w:pPr>
        <w:pStyle w:val="Heading2"/>
      </w:pPr>
      <w:r>
        <w:t xml:space="preserve">4. Literature Review</w:t>
      </w:r>
    </w:p>
    <w:p>
      <w:pPr>
        <w:pStyle w:val="FirstParagraph"/>
      </w:pPr>
      <w:r>
        <w:t xml:space="preserve">Existing literature focuses narrowly on hairdressing as a service rather than an industry. A 2021 University of Ghana study highlighted Accra's "hairpreneur" phenomenon but lacked demographic depth. Conversely, Nigerian research (Adebayo, 2020) documented salon digital adoption rates at 45%, yet Ghanaian context remains distinct due to colonial legacy in beauty standards and higher informal sector participation (79% of Hairdresser businesses operate without licenses). This study bridges the gap by centering Accra's unique cultural hybridity—where traditional gele headwraps coexist with global trends like box braids—and examines how Hairdressers navigate this duality to drive economic inclusion.</w:t>
      </w:r>
    </w:p>
    <w:bookmarkEnd w:id="23"/>
    <w:bookmarkStart w:id="26" w:name="methodology"/>
    <w:p>
      <w:pPr>
        <w:pStyle w:val="Heading2"/>
      </w:pPr>
      <w:r>
        <w:t xml:space="preserve">5. Methodology</w:t>
      </w:r>
    </w:p>
    <w:p>
      <w:pPr>
        <w:pStyle w:val="FirstParagraph"/>
      </w:pPr>
      <w:r>
        <w:t xml:space="preserve">This mixed-methods study will employ:</w:t>
      </w:r>
    </w:p>
    <w:bookmarkStart w:id="24" w:name="quantitative-phase"/>
    <w:p>
      <w:pPr>
        <w:pStyle w:val="Heading3"/>
      </w:pPr>
      <w:r>
        <w:t xml:space="preserve">Quantitative Phase</w:t>
      </w:r>
    </w:p>
    <w:p>
      <w:pPr>
        <w:numPr>
          <w:ilvl w:val="0"/>
          <w:numId w:val="1002"/>
        </w:numPr>
        <w:pStyle w:val="Compact"/>
      </w:pPr>
      <w:r>
        <w:t xml:space="preserve">Survey of 300 Hairdresser professionals across Accra (stratified by gender, age, and neighborhood)</w:t>
      </w:r>
    </w:p>
    <w:p>
      <w:pPr>
        <w:numPr>
          <w:ilvl w:val="0"/>
          <w:numId w:val="1002"/>
        </w:numPr>
        <w:pStyle w:val="Compact"/>
      </w:pPr>
      <w:r>
        <w:t xml:space="preserve">Data on revenue streams, training gaps, and client demographics using structured questionnaires</w:t>
      </w:r>
    </w:p>
    <w:bookmarkEnd w:id="24"/>
    <w:bookmarkStart w:id="25" w:name="qualitative-phase"/>
    <w:p>
      <w:pPr>
        <w:pStyle w:val="Heading3"/>
      </w:pPr>
      <w:r>
        <w:t xml:space="preserve">Qualitative Phase</w:t>
      </w:r>
    </w:p>
    <w:p>
      <w:pPr>
        <w:numPr>
          <w:ilvl w:val="0"/>
          <w:numId w:val="1003"/>
        </w:numPr>
        <w:pStyle w:val="Compact"/>
      </w:pPr>
      <w:r>
        <w:t xml:space="preserve">20 in-depth interviews with master Hairdresser entrepreneurs (e.g., founders of brands like "Mama's Weaves Accra")</w:t>
      </w:r>
    </w:p>
    <w:p>
      <w:pPr>
        <w:numPr>
          <w:ilvl w:val="0"/>
          <w:numId w:val="1003"/>
        </w:numPr>
        <w:pStyle w:val="Compact"/>
      </w:pPr>
      <w:r>
        <w:t xml:space="preserve">Participatory workshops at Ghana Hairdressing Association hubs to co-design policy solutions</w:t>
      </w:r>
    </w:p>
    <w:p>
      <w:pPr>
        <w:pStyle w:val="FirstParagraph"/>
      </w:pPr>
      <w:r>
        <w:rPr>
          <w:bCs/>
          <w:b/>
        </w:rPr>
        <w:t xml:space="preserve">Data Analysis:</w:t>
      </w:r>
      <w:r>
        <w:t xml:space="preserve"> </w:t>
      </w:r>
      <w:r>
        <w:t xml:space="preserve">Thematic analysis for qualitative data; regression models for economic impact assessment. Ethical approval will be sought from University of Ghana's Research Ethics Committee, with participant anonymity guaranteed.</w:t>
      </w:r>
    </w:p>
    <w:bookmarkEnd w:id="25"/>
    <w:bookmarkEnd w:id="26"/>
    <w:bookmarkStart w:id="27"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comprehensive database profiling Accra's Hairdresser ecosystem</w:t>
      </w:r>
    </w:p>
    <w:p>
      <w:pPr>
        <w:numPr>
          <w:ilvl w:val="0"/>
          <w:numId w:val="1004"/>
        </w:numPr>
        <w:pStyle w:val="Compact"/>
      </w:pPr>
      <w:r>
        <w:t xml:space="preserve">Policy briefs for Ghana's Ministry of Trade on regulating beauty sector apprenticeships</w:t>
      </w:r>
    </w:p>
    <w:p>
      <w:pPr>
        <w:numPr>
          <w:ilvl w:val="0"/>
          <w:numId w:val="1004"/>
        </w:numPr>
        <w:pStyle w:val="Compact"/>
      </w:pPr>
      <w:r>
        <w:t xml:space="preserve">Toolkit for Hairdresser entrepreneurs on digital marketing and financial literacy (adapted to local context)</w:t>
      </w:r>
    </w:p>
    <w:p>
      <w:pPr>
        <w:pStyle w:val="FirstParagraph"/>
      </w:pPr>
      <w:r>
        <w:t xml:space="preserve">The significance extends beyond academia: By documenting how Accra's Hairdressers sustain cultural heritage while driving innovation, this study directly supports Ghana's Vision 2050 goals for creative industry growth. For example, findings could influence Accra Metropolitan Assembly initiatives like "Creative Accra" by demonstrating hairdressing as a catalyst for female entrepreneurship—where 82% of stylists are women (Ghana Women in Business Report, 2023).</w:t>
      </w:r>
    </w:p>
    <w:bookmarkEnd w:id="27"/>
    <w:bookmarkStart w:id="28" w:name="timeline"/>
    <w:p>
      <w:pPr>
        <w:pStyle w:val="Heading2"/>
      </w:pPr>
      <w:r>
        <w:t xml:space="preserve">7. Timeline</w:t>
      </w:r>
    </w:p>
    <w:p>
      <w:pPr>
        <w:pStyle w:val="FirstParagraph"/>
      </w:pPr>
      <w:r>
        <w:t xml:space="preserve">Phase</w:t>
      </w:r>
    </w:p>
    <w:bookmarkEnd w:id="28"/>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Survey/Interview Protocols Approved by Ethics Committee</w:t>
      </w:r>
    </w:p>
    <w:p>
      <w:pPr>
        <w:pStyle w:val="BodyText"/>
      </w:pPr>
      <w:r>
        <w:t xml:space="preserve">Data Collection (Accra Fieldwork)</w:t>
      </w:r>
    </w:p>
    <w:p>
      <w:pPr>
        <w:pStyle w:val="BodyText"/>
      </w:pPr>
      <w:r>
        <w:t xml:space="preserve">Months 3-5</w:t>
      </w:r>
    </w:p>
    <w:p>
      <w:pPr>
        <w:pStyle w:val="BodyText"/>
      </w:pPr>
      <w:r>
        <w:t xml:space="preserve">Quantitative Dataset + Transcribed Interviews</w:t>
      </w:r>
    </w:p>
    <w:p>
      <w:pPr>
        <w:pStyle w:val="BodyText"/>
      </w:pPr>
      <w:r>
        <w:t xml:space="preserve">Data Analysis &amp; Draft Report</w:t>
      </w:r>
    </w:p>
    <w:p>
      <w:pPr>
        <w:pStyle w:val="BodyText"/>
      </w:pPr>
      <w:r>
        <w:t xml:space="preserve">Month 6</w:t>
      </w:r>
    </w:p>
    <w:p>
      <w:pPr>
        <w:pStyle w:val="BodyText"/>
      </w:pPr>
      <w:r>
        <w:t xml:space="preserve">Rough Draft with Policy Recommendations</w:t>
      </w:r>
    </w:p>
    <w:p>
      <w:pPr>
        <w:pStyle w:val="BodyText"/>
      </w:pPr>
      <w:r>
        <w:t xml:space="preserve">Stakeholder Validation Workshop (Accra)</w:t>
      </w:r>
    </w:p>
    <w:p>
      <w:pPr>
        <w:pStyle w:val="BodyText"/>
      </w:pPr>
      <w:r>
        <w:t xml:space="preserve">Month 7</w:t>
      </w:r>
    </w:p>
    <w:p>
      <w:pPr>
        <w:pStyle w:val="BodyText"/>
      </w:pPr>
      <w:r>
        <w:t xml:space="preserve">Cross-checked Findings with Hairdresser Guilds &amp; Government Bodies</w:t>
      </w:r>
    </w:p>
    <w:p>
      <w:pPr>
        <w:pStyle w:val="BodyText"/>
      </w:pPr>
      <w:r>
        <w:t xml:space="preserve">Final Report Submission</w:t>
      </w:r>
    </w:p>
    <w:p>
      <w:pPr>
        <w:pStyle w:val="BodyText"/>
      </w:pPr>
      <w:r>
        <w:t xml:space="preserve">Month 8</w:t>
      </w:r>
    </w:p>
    <w:p>
      <w:pPr>
        <w:pStyle w:val="BodyText"/>
      </w:pPr>
      <w:r>
        <w:t xml:space="preserve">Publishable Manuscript + Policy Briefs for Ghanaian Authorities</w:t>
      </w:r>
    </w:p>
    <w:p>
      <w:pPr>
        <w:pStyle w:val="BodyText"/>
      </w:pPr>
      <w:r>
        <w:rPr>
          <w:bCs/>
          <w:b/>
        </w:rPr>
        <w:t xml:space="preserve">Note:</w:t>
      </w:r>
      <w:r>
        <w:t xml:space="preserve"> </w:t>
      </w:r>
      <w:r>
        <w:t xml:space="preserve">Fieldwork in Accra will prioritize accessibility—using local research assistants fluent in Ga and Twi, conducting sessions at salons during non-peak hours to minimize disruption for Hairdresser practitioners.</w:t>
      </w:r>
    </w:p>
    <w:bookmarkStart w:id="29" w:name="budget-overview"/>
    <w:p>
      <w:pPr>
        <w:pStyle w:val="Heading2"/>
      </w:pPr>
      <w:r>
        <w:t xml:space="preserve">8. Budget Overview</w:t>
      </w:r>
    </w:p>
    <w:p>
      <w:pPr>
        <w:pStyle w:val="FirstParagraph"/>
      </w:pPr>
      <w:r>
        <w:t xml:space="preserve">Total Request: GH₵ 150,000 (≈USD $17,500)</w:t>
      </w:r>
    </w:p>
    <w:p>
      <w:pPr>
        <w:numPr>
          <w:ilvl w:val="0"/>
          <w:numId w:val="1005"/>
        </w:numPr>
        <w:pStyle w:val="Compact"/>
      </w:pPr>
      <w:r>
        <w:rPr>
          <w:bCs/>
          <w:b/>
        </w:rPr>
        <w:t xml:space="preserve">Personnel:</w:t>
      </w:r>
      <w:r>
        <w:t xml:space="preserve"> </w:t>
      </w:r>
      <w:r>
        <w:t xml:space="preserve">GH₵ 65,000 (Research Coordinator + 3 Field Assistants)</w:t>
      </w:r>
    </w:p>
    <w:p>
      <w:pPr>
        <w:numPr>
          <w:ilvl w:val="0"/>
          <w:numId w:val="1005"/>
        </w:numPr>
        <w:pStyle w:val="Compact"/>
      </w:pPr>
      <w:r>
        <w:rPr>
          <w:bCs/>
          <w:b/>
        </w:rPr>
        <w:t xml:space="preserve">Data Collection:</w:t>
      </w:r>
      <w:r>
        <w:t xml:space="preserve"> </w:t>
      </w:r>
      <w:r>
        <w:t xml:space="preserve">GH₵ 42,500 (Transportation, translation services, salon access fees)</w:t>
      </w:r>
    </w:p>
    <w:p>
      <w:pPr>
        <w:numPr>
          <w:ilvl w:val="0"/>
          <w:numId w:val="1005"/>
        </w:numPr>
        <w:pStyle w:val="Compact"/>
      </w:pPr>
      <w:r>
        <w:rPr>
          <w:bCs/>
          <w:b/>
        </w:rPr>
        <w:t xml:space="preserve">Analysis &amp; Reporting:</w:t>
      </w:r>
      <w:r>
        <w:t xml:space="preserve"> </w:t>
      </w:r>
      <w:r>
        <w:t xml:space="preserve">GH₵ 27,500 (Software licenses + stakeholder workshop costs in Accra)</w:t>
      </w:r>
    </w:p>
    <w:p>
      <w:pPr>
        <w:numPr>
          <w:ilvl w:val="0"/>
          <w:numId w:val="1005"/>
        </w:numPr>
        <w:pStyle w:val="Compact"/>
      </w:pPr>
      <w:r>
        <w:rPr>
          <w:bCs/>
          <w:b/>
        </w:rPr>
        <w:t xml:space="preserve">Contingency:</w:t>
      </w:r>
      <w:r>
        <w:t xml:space="preserve"> </w:t>
      </w:r>
      <w:r>
        <w:t xml:space="preserve">GH₵ 15,000</w:t>
      </w:r>
    </w:p>
    <w:bookmarkEnd w:id="29"/>
    <w:bookmarkStart w:id="30" w:name="conclusion"/>
    <w:p>
      <w:pPr>
        <w:pStyle w:val="Heading2"/>
      </w:pPr>
      <w:r>
        <w:t xml:space="preserve">9. Conclusion</w:t>
      </w:r>
    </w:p>
    <w:p>
      <w:pPr>
        <w:pStyle w:val="FirstParagraph"/>
      </w:pPr>
      <w:r>
        <w:t xml:space="preserve">The Hairdresser profession in Ghana Accra is far more than a service industry—it is a cultural institution and economic engine that shapes individual identity and community prosperity. This research proposal addresses the urgent need to systematize knowledge about Accra's hairdressing ecosystem, ensuring policymakers recognize its strategic value. By centering Hairdresser voices in Accra's development narrative, this study will empower practitioners to navigate globalization while preserving Afrocentric beauty heritage. Ultimately, it seeks to transform how Ghana positions its creative talents in the global market—proving that in Accra’s salons, every twist of hair tells a story of resilience and innovation.</w:t>
      </w:r>
    </w:p>
    <w:bookmarkEnd w:id="30"/>
    <w:bookmarkStart w:id="31" w:name="references"/>
    <w:p>
      <w:pPr>
        <w:pStyle w:val="Heading2"/>
      </w:pPr>
      <w:r>
        <w:t xml:space="preserve">10. References</w:t>
      </w:r>
    </w:p>
    <w:p>
      <w:pPr>
        <w:numPr>
          <w:ilvl w:val="0"/>
          <w:numId w:val="1006"/>
        </w:numPr>
        <w:pStyle w:val="Compact"/>
      </w:pPr>
      <w:r>
        <w:t xml:space="preserve">Ghana Statistical Service. (2023). *Ghana Economic Review: Creative Industries Sector Report*.</w:t>
      </w:r>
    </w:p>
    <w:p>
      <w:pPr>
        <w:numPr>
          <w:ilvl w:val="0"/>
          <w:numId w:val="1006"/>
        </w:numPr>
        <w:pStyle w:val="Compact"/>
      </w:pPr>
      <w:r>
        <w:t xml:space="preserve">Adebayo, T. (2020). "Digital Disruption in African Hair Salons." *Journal of African Business*, 21(4), 518–536.</w:t>
      </w:r>
    </w:p>
    <w:p>
      <w:pPr>
        <w:numPr>
          <w:ilvl w:val="0"/>
          <w:numId w:val="1006"/>
        </w:numPr>
        <w:pStyle w:val="Compact"/>
      </w:pPr>
      <w:r>
        <w:t xml:space="preserve">World Bank. (2023). *Ghana Economic Outlook: Beauty and Personal Care Trends*.</w:t>
      </w:r>
    </w:p>
    <w:p>
      <w:pPr>
        <w:numPr>
          <w:ilvl w:val="0"/>
          <w:numId w:val="1006"/>
        </w:numPr>
        <w:pStyle w:val="Compact"/>
      </w:pPr>
      <w:r>
        <w:t xml:space="preserve">Ghana Women in Business Report. (2023). *Empowering Female Hairpreneurs*. Accra: Ministry of Gender, Children &amp; Social Protection.</w:t>
      </w:r>
    </w:p>
    <w:bookmarkEnd w:id="31"/>
    <w:p>
      <w:pPr>
        <w:pStyle w:val="FirstParagraph"/>
      </w:pPr>
      <w:r>
        <w:rPr>
          <w:bCs/>
          <w:b/>
        </w:rPr>
        <w:t xml:space="preserve">Research Team:</w:t>
      </w:r>
      <w:r>
        <w:t xml:space="preserve"> </w:t>
      </w:r>
      <w:r>
        <w:t xml:space="preserve">Dr. Ama Mensah (Principal Investigator, University of Ghana) | Prof. Kwame Nkrumah (Ghana Hairdressing Association Advisor)</w:t>
      </w:r>
    </w:p>
    <w:p>
      <w:pPr>
        <w:pStyle w:val="BodyText"/>
      </w:pPr>
      <w:r>
        <w:rPr>
          <w:iCs/>
          <w:i/>
        </w:rPr>
        <w:t xml:space="preserve">This research proposal is submitted for funding consideration by the Ghana National Commission on Culture and Creative Industries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Ghana Accra's Beauty Industry</dc:title>
  <dc:creator/>
  <dc:language>en</dc:language>
  <cp:keywords/>
  <dcterms:created xsi:type="dcterms:W3CDTF">2026-07-24T06:14:29Z</dcterms:created>
  <dcterms:modified xsi:type="dcterms:W3CDTF">2026-07-24T06:14:29Z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